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5B9E5A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D8291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D8291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D82916">
        <w:rPr>
          <w:rFonts w:ascii="Times New Roman" w:hAnsi="Times New Roman"/>
          <w:sz w:val="28"/>
          <w:szCs w:val="28"/>
        </w:rPr>
        <w:t>TOTH BELA-SANDOR, TOTH SUSANA-ELISABETA și OZSVATH TIMEA-MARGIT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0,30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69181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top.881/60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066E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82916">
        <w:rPr>
          <w:rFonts w:ascii="Times New Roman" w:hAnsi="Times New Roman" w:cs="Times New Roman"/>
          <w:sz w:val="28"/>
          <w:szCs w:val="28"/>
          <w:lang w:val="en-US"/>
        </w:rPr>
        <w:t>48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8485F" w14:textId="77777777" w:rsidR="00861CF5" w:rsidRDefault="00861CF5" w:rsidP="00B04550">
      <w:pPr>
        <w:spacing w:after="0" w:line="240" w:lineRule="auto"/>
      </w:pPr>
      <w:r>
        <w:separator/>
      </w:r>
    </w:p>
  </w:endnote>
  <w:endnote w:type="continuationSeparator" w:id="0">
    <w:p w14:paraId="0E44EA0A" w14:textId="77777777" w:rsidR="00861CF5" w:rsidRDefault="00861CF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9791" w14:textId="77777777" w:rsidR="00861CF5" w:rsidRDefault="00861CF5" w:rsidP="00B04550">
      <w:pPr>
        <w:spacing w:after="0" w:line="240" w:lineRule="auto"/>
      </w:pPr>
      <w:r>
        <w:separator/>
      </w:r>
    </w:p>
  </w:footnote>
  <w:footnote w:type="continuationSeparator" w:id="0">
    <w:p w14:paraId="6FFD1602" w14:textId="77777777" w:rsidR="00861CF5" w:rsidRDefault="00861CF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037D0A4F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D8291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607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34CB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2026-05-08T12:20:00Z</dcterms:created>
  <dcterms:modified xsi:type="dcterms:W3CDTF">2026-05-08T12:20:00Z</dcterms:modified>
</cp:coreProperties>
</file>