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BD" w:rsidRPr="002A2199" w:rsidRDefault="00C62FBD" w:rsidP="00F55967">
      <w:pPr>
        <w:pStyle w:val="NormalWeb"/>
        <w:spacing w:before="15" w:beforeAutospacing="0" w:after="15" w:afterAutospacing="0"/>
        <w:rPr>
          <w:rFonts w:ascii="Arial" w:hAnsi="Arial" w:cs="Arial"/>
          <w:color w:val="FFFFFF"/>
          <w:sz w:val="20"/>
          <w:szCs w:val="20"/>
        </w:rPr>
      </w:pPr>
    </w:p>
    <w:p w:rsidR="00F55967" w:rsidRPr="002A2199" w:rsidRDefault="00F55967" w:rsidP="009946AB">
      <w:pPr>
        <w:pStyle w:val="Listparagraf"/>
        <w:numPr>
          <w:ilvl w:val="0"/>
          <w:numId w:val="3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Canicula reprezint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unul dintre pricipalele consecin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ţ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e ale înc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lzirii globale. </w:t>
      </w:r>
    </w:p>
    <w:p w:rsidR="00C35425" w:rsidRPr="002A2199" w:rsidRDefault="00C35425" w:rsidP="00C35425">
      <w:pPr>
        <w:pStyle w:val="Listparagraf"/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</w:p>
    <w:p w:rsidR="009946AB" w:rsidRPr="002A2199" w:rsidRDefault="009946AB" w:rsidP="009946AB">
      <w:pPr>
        <w:pStyle w:val="Listparagraf"/>
        <w:numPr>
          <w:ilvl w:val="0"/>
          <w:numId w:val="3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Canicula se caracterizeaz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pri</w:t>
      </w: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n cre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ş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terea temperaturilor cu pâ</w:t>
      </w: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n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la 10 grade</w:t>
      </w: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peste limita normal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dintr-o anumit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per</w:t>
      </w: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ioad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="00C35425" w:rsidRPr="002A2199">
        <w:rPr>
          <w:b/>
          <w:bCs/>
          <w:color w:val="365F91" w:themeColor="accent1" w:themeShade="BF"/>
          <w:sz w:val="28"/>
          <w:szCs w:val="28"/>
          <w:lang w:val="it-IT"/>
        </w:rPr>
        <w:t>.</w:t>
      </w:r>
    </w:p>
    <w:p w:rsidR="00C35425" w:rsidRPr="002A2199" w:rsidRDefault="00C35425" w:rsidP="00C35425">
      <w:pPr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</w:p>
    <w:p w:rsidR="009946AB" w:rsidRPr="002A2199" w:rsidRDefault="009946AB" w:rsidP="009946AB">
      <w:pPr>
        <w:pStyle w:val="Listparagraf"/>
        <w:numPr>
          <w:ilvl w:val="0"/>
          <w:numId w:val="3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Aceast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</w:t>
      </w: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perioad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este periculoas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din cauza temperaturilor foarte ridicate care pot afecta direct 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ş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i foarte grav organismele 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ş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i microorganismele</w:t>
      </w:r>
      <w:r w:rsidR="00C35425"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.</w:t>
      </w:r>
    </w:p>
    <w:p w:rsidR="00C35425" w:rsidRPr="002A2199" w:rsidRDefault="00C35425" w:rsidP="002A2199">
      <w:pPr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</w:p>
    <w:p w:rsidR="009946AB" w:rsidRPr="002A2199" w:rsidRDefault="009946AB" w:rsidP="009946AB">
      <w:pPr>
        <w:pStyle w:val="Listparagraf"/>
        <w:numPr>
          <w:ilvl w:val="0"/>
          <w:numId w:val="3"/>
        </w:numPr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Canicula este r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spunz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toare 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ş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i pentru incendiile de propor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ţ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ii care au loc în aceast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perioad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, ce este </w:t>
      </w: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des</w:t>
      </w:r>
      <w:r w:rsidR="004F7B9E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e</w:t>
      </w:r>
      <w:r w:rsidRPr="002A2199"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  <w:t>ori caracterizat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 xml:space="preserve"> 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ş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i de lipsa precipita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ţ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iilor</w:t>
      </w:r>
      <w:r w:rsidR="00C35425"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.</w:t>
      </w:r>
    </w:p>
    <w:p w:rsidR="00C35425" w:rsidRPr="002A2199" w:rsidRDefault="00C35425" w:rsidP="00C35425">
      <w:pPr>
        <w:pStyle w:val="Listparagraf"/>
        <w:autoSpaceDN w:val="0"/>
        <w:adjustRightInd w:val="0"/>
        <w:jc w:val="both"/>
        <w:rPr>
          <w:rFonts w:ascii="Baskerville Old Face" w:hAnsi="Baskerville Old Face"/>
          <w:b/>
          <w:bCs/>
          <w:color w:val="365F91" w:themeColor="accent1" w:themeShade="BF"/>
          <w:sz w:val="28"/>
          <w:szCs w:val="28"/>
          <w:lang w:val="it-IT"/>
        </w:rPr>
      </w:pPr>
    </w:p>
    <w:p w:rsidR="00F55967" w:rsidRPr="00DC3A20" w:rsidRDefault="00C35425" w:rsidP="002A2199">
      <w:pPr>
        <w:pStyle w:val="Listparagraf"/>
        <w:numPr>
          <w:ilvl w:val="0"/>
          <w:numId w:val="3"/>
        </w:numPr>
        <w:autoSpaceDN w:val="0"/>
        <w:adjustRightInd w:val="0"/>
        <w:jc w:val="both"/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</w:pPr>
      <w:r w:rsidRPr="002A2199">
        <w:rPr>
          <w:rFonts w:ascii="Baskerville Old Face" w:hAnsi="Baskerville Old Face" w:cs="Baskerville Old Face"/>
          <w:b/>
          <w:bCs/>
          <w:color w:val="365F91"/>
          <w:sz w:val="28"/>
          <w:szCs w:val="28"/>
          <w:lang w:val="it-IT"/>
        </w:rPr>
        <w:t>Întrucât sun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t prognozate temperaturi în cre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ş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tere, este necesar a fi luate m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/>
          <w:sz w:val="28"/>
          <w:szCs w:val="28"/>
          <w:lang w:val="it-IT"/>
        </w:rPr>
        <w:t>su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ri preventive  în vederea limit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ă</w:t>
      </w:r>
      <w:r w:rsidRPr="002A2199">
        <w:rPr>
          <w:rFonts w:ascii="Baskerville Old Face" w:hAnsi="Baskerville Old Face" w:cs="Baskerville Old Face"/>
          <w:b/>
          <w:bCs/>
          <w:color w:val="365F91"/>
          <w:sz w:val="28"/>
          <w:szCs w:val="28"/>
          <w:lang w:val="it-IT"/>
        </w:rPr>
        <w:t>rii producerii acestor evenimente care se pot solda cu pagube materiale importan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te sau chiar cu pierderi de vie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ţ</w:t>
      </w:r>
      <w:r w:rsidRPr="002A2199"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  <w:t>i omene</w:t>
      </w:r>
      <w:r w:rsidRPr="002A2199">
        <w:rPr>
          <w:b/>
          <w:bCs/>
          <w:color w:val="365F91" w:themeColor="accent1" w:themeShade="BF"/>
          <w:sz w:val="28"/>
          <w:szCs w:val="28"/>
          <w:lang w:val="it-IT"/>
        </w:rPr>
        <w:t>ş</w:t>
      </w:r>
      <w:r w:rsidRPr="002A2199">
        <w:rPr>
          <w:rFonts w:ascii="Baskerville Old Face" w:hAnsi="Baskerville Old Face" w:cs="Baskerville Old Face"/>
          <w:b/>
          <w:bCs/>
          <w:color w:val="365F91"/>
          <w:sz w:val="28"/>
          <w:szCs w:val="28"/>
          <w:lang w:val="it-IT"/>
        </w:rPr>
        <w:t>ti</w:t>
      </w:r>
      <w:r w:rsidR="002A2199">
        <w:rPr>
          <w:rFonts w:ascii="Baskerville Old Face" w:hAnsi="Baskerville Old Face" w:cs="Baskerville Old Face"/>
          <w:b/>
          <w:bCs/>
          <w:color w:val="365F91"/>
          <w:sz w:val="28"/>
          <w:szCs w:val="28"/>
          <w:lang w:val="it-IT"/>
        </w:rPr>
        <w:t>.</w:t>
      </w:r>
    </w:p>
    <w:p w:rsidR="00DC3A20" w:rsidRPr="002A2199" w:rsidRDefault="00DC3A20" w:rsidP="00DC3A20">
      <w:pPr>
        <w:pStyle w:val="Listparagraf"/>
        <w:autoSpaceDN w:val="0"/>
        <w:adjustRightInd w:val="0"/>
        <w:jc w:val="both"/>
        <w:rPr>
          <w:rFonts w:ascii="Baskerville Old Face" w:hAnsi="Baskerville Old Face" w:cs="Baskerville Old Face"/>
          <w:b/>
          <w:bCs/>
          <w:color w:val="365F91" w:themeColor="accent1" w:themeShade="BF"/>
          <w:sz w:val="28"/>
          <w:szCs w:val="28"/>
          <w:lang w:val="it-IT"/>
        </w:rPr>
      </w:pPr>
      <w:bookmarkStart w:id="0" w:name="_GoBack"/>
      <w:bookmarkEnd w:id="0"/>
    </w:p>
    <w:p w:rsidR="007E405A" w:rsidRDefault="007E405A" w:rsidP="0005551B">
      <w:pPr>
        <w:rPr>
          <w:rFonts w:ascii="Impact" w:hAnsi="Impact"/>
          <w:color w:val="993300"/>
        </w:rPr>
      </w:pPr>
    </w:p>
    <w:p w:rsidR="007E405A" w:rsidRPr="0005551B" w:rsidRDefault="007E405A" w:rsidP="003453DB">
      <w:pPr>
        <w:jc w:val="center"/>
        <w:rPr>
          <w:b/>
          <w:color w:val="993300"/>
          <w:lang w:val="fr-FR"/>
        </w:rPr>
      </w:pPr>
      <w:r w:rsidRPr="0005551B">
        <w:rPr>
          <w:b/>
          <w:color w:val="993300"/>
          <w:lang w:val="fr-FR"/>
        </w:rPr>
        <w:t>INSPECTORATUL PENTRU SITUAŢII DE URGENŢĂ „SOMEŞ”</w:t>
      </w:r>
    </w:p>
    <w:p w:rsidR="0005551B" w:rsidRDefault="007E405A" w:rsidP="003453DB">
      <w:pPr>
        <w:jc w:val="center"/>
        <w:rPr>
          <w:b/>
          <w:color w:val="993300"/>
          <w:lang w:val="fr-FR"/>
        </w:rPr>
      </w:pPr>
      <w:r w:rsidRPr="0005551B">
        <w:rPr>
          <w:b/>
          <w:color w:val="993300"/>
          <w:lang w:val="fr-FR"/>
        </w:rPr>
        <w:t xml:space="preserve">AL JUDEŢULUI </w:t>
      </w:r>
    </w:p>
    <w:p w:rsidR="007E405A" w:rsidRDefault="007E405A" w:rsidP="003453DB">
      <w:pPr>
        <w:jc w:val="center"/>
        <w:rPr>
          <w:b/>
          <w:color w:val="993300"/>
          <w:lang w:val="fr-FR"/>
        </w:rPr>
      </w:pPr>
      <w:r w:rsidRPr="0005551B">
        <w:rPr>
          <w:b/>
          <w:color w:val="993300"/>
          <w:lang w:val="fr-FR"/>
        </w:rPr>
        <w:t>SATU MARE</w:t>
      </w:r>
    </w:p>
    <w:p w:rsidR="0005551B" w:rsidRPr="0005551B" w:rsidRDefault="0005551B" w:rsidP="003453DB">
      <w:pPr>
        <w:jc w:val="center"/>
        <w:rPr>
          <w:b/>
          <w:color w:val="993300"/>
          <w:lang w:val="fr-FR"/>
        </w:rPr>
      </w:pPr>
      <w:r w:rsidRPr="0005551B">
        <w:rPr>
          <w:b/>
          <w:noProof/>
          <w:color w:val="993300"/>
          <w:lang w:eastAsia="en-US"/>
        </w:rPr>
        <w:drawing>
          <wp:inline distT="0" distB="0" distL="0" distR="0">
            <wp:extent cx="505693" cy="522514"/>
            <wp:effectExtent l="19050" t="0" r="8657" b="0"/>
            <wp:docPr id="4" name="Picture 1" descr="sigla 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is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98" cy="52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05A" w:rsidRPr="0005551B" w:rsidRDefault="007E405A" w:rsidP="007E405A">
      <w:pPr>
        <w:tabs>
          <w:tab w:val="left" w:pos="360"/>
        </w:tabs>
        <w:autoSpaceDN w:val="0"/>
        <w:adjustRightInd w:val="0"/>
        <w:jc w:val="center"/>
        <w:rPr>
          <w:lang w:val="fr-FR"/>
        </w:rPr>
      </w:pPr>
    </w:p>
    <w:p w:rsidR="00F55967" w:rsidRPr="0005551B" w:rsidRDefault="00F55967" w:rsidP="00C35425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F55967" w:rsidRDefault="00F55967" w:rsidP="007E405A">
      <w:pPr>
        <w:tabs>
          <w:tab w:val="left" w:pos="360"/>
        </w:tabs>
        <w:autoSpaceDN w:val="0"/>
        <w:adjustRightInd w:val="0"/>
        <w:jc w:val="center"/>
        <w:rPr>
          <w:lang w:val="fr-FR"/>
        </w:rPr>
      </w:pPr>
    </w:p>
    <w:p w:rsidR="0005551B" w:rsidRPr="0005551B" w:rsidRDefault="0005551B" w:rsidP="007E405A">
      <w:pPr>
        <w:tabs>
          <w:tab w:val="left" w:pos="360"/>
        </w:tabs>
        <w:autoSpaceDN w:val="0"/>
        <w:adjustRightInd w:val="0"/>
        <w:jc w:val="center"/>
        <w:rPr>
          <w:lang w:val="fr-FR"/>
        </w:rPr>
      </w:pPr>
    </w:p>
    <w:p w:rsidR="007E405A" w:rsidRPr="0005551B" w:rsidRDefault="007E405A" w:rsidP="00C62FBD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05551B" w:rsidRPr="0005551B" w:rsidRDefault="00C62FBD" w:rsidP="00C62FBD">
      <w:pPr>
        <w:autoSpaceDN w:val="0"/>
        <w:adjustRightInd w:val="0"/>
        <w:jc w:val="center"/>
        <w:rPr>
          <w:rFonts w:ascii="Algerian" w:hAnsi="Algerian"/>
          <w:b/>
          <w:bCs/>
          <w:color w:val="C00000"/>
          <w:sz w:val="28"/>
          <w:szCs w:val="28"/>
          <w:lang w:val="fr-FR"/>
        </w:rPr>
      </w:pPr>
      <w:r w:rsidRPr="0005551B">
        <w:rPr>
          <w:rFonts w:ascii="Algerian" w:hAnsi="Algerian"/>
          <w:b/>
          <w:bCs/>
          <w:color w:val="C00000"/>
          <w:sz w:val="28"/>
          <w:szCs w:val="28"/>
          <w:lang w:val="fr-FR"/>
        </w:rPr>
        <w:t>Recomandari cu</w:t>
      </w:r>
    </w:p>
    <w:p w:rsidR="003453DB" w:rsidRPr="0005551B" w:rsidRDefault="00C62FBD" w:rsidP="00C62FBD">
      <w:pPr>
        <w:autoSpaceDN w:val="0"/>
        <w:adjustRightInd w:val="0"/>
        <w:jc w:val="center"/>
        <w:rPr>
          <w:rFonts w:ascii="Algerian" w:hAnsi="Algerian"/>
          <w:b/>
          <w:bCs/>
          <w:color w:val="C00000"/>
          <w:sz w:val="28"/>
          <w:szCs w:val="28"/>
          <w:lang w:val="fr-FR"/>
        </w:rPr>
      </w:pPr>
      <w:r w:rsidRPr="0005551B">
        <w:rPr>
          <w:rFonts w:ascii="Algerian" w:hAnsi="Algerian"/>
          <w:b/>
          <w:bCs/>
          <w:color w:val="C00000"/>
          <w:sz w:val="28"/>
          <w:szCs w:val="28"/>
          <w:lang w:val="fr-FR"/>
        </w:rPr>
        <w:t xml:space="preserve"> caracter general </w:t>
      </w:r>
    </w:p>
    <w:p w:rsidR="00C62FBD" w:rsidRPr="003453DB" w:rsidRDefault="00C62FBD" w:rsidP="00C62FBD">
      <w:pPr>
        <w:autoSpaceDN w:val="0"/>
        <w:adjustRightInd w:val="0"/>
        <w:jc w:val="center"/>
        <w:rPr>
          <w:rFonts w:ascii="Algerian" w:hAnsi="Algerian"/>
          <w:b/>
          <w:bCs/>
          <w:color w:val="C00000"/>
          <w:sz w:val="28"/>
          <w:szCs w:val="28"/>
          <w:lang w:val="ro-RO"/>
        </w:rPr>
      </w:pPr>
      <w:r w:rsidRPr="0005551B">
        <w:rPr>
          <w:rFonts w:ascii="Algerian" w:hAnsi="Algerian"/>
          <w:b/>
          <w:bCs/>
          <w:color w:val="C00000"/>
          <w:sz w:val="28"/>
          <w:szCs w:val="28"/>
          <w:lang w:val="fr-FR"/>
        </w:rPr>
        <w:t>de combatere a caniculei</w:t>
      </w:r>
    </w:p>
    <w:p w:rsidR="000E48DD" w:rsidRPr="0005551B" w:rsidRDefault="000E48DD" w:rsidP="005A2754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5A2754" w:rsidRPr="0005551B" w:rsidRDefault="005A2754" w:rsidP="005A2754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C62FBD" w:rsidRPr="0005551B" w:rsidRDefault="00C62FBD" w:rsidP="005A2754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C62FBD" w:rsidRPr="0005551B" w:rsidRDefault="00C62FBD" w:rsidP="005A2754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C62FBD" w:rsidRPr="0005551B" w:rsidRDefault="00C62FBD" w:rsidP="005A2754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2A2199" w:rsidRPr="0005551B" w:rsidRDefault="002A2199" w:rsidP="005A2754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2A2199" w:rsidRPr="0005551B" w:rsidRDefault="002A2199" w:rsidP="005A2754">
      <w:pPr>
        <w:tabs>
          <w:tab w:val="left" w:pos="360"/>
        </w:tabs>
        <w:autoSpaceDN w:val="0"/>
        <w:adjustRightInd w:val="0"/>
        <w:rPr>
          <w:lang w:val="fr-FR"/>
        </w:rPr>
      </w:pPr>
    </w:p>
    <w:p w:rsidR="007E405A" w:rsidRPr="0005551B" w:rsidRDefault="007E405A" w:rsidP="007E405A">
      <w:pPr>
        <w:tabs>
          <w:tab w:val="left" w:pos="360"/>
        </w:tabs>
        <w:autoSpaceDN w:val="0"/>
        <w:adjustRightInd w:val="0"/>
        <w:jc w:val="center"/>
        <w:rPr>
          <w:b/>
          <w:color w:val="993300"/>
          <w:lang w:val="fr-FR"/>
        </w:rPr>
      </w:pPr>
      <w:r w:rsidRPr="0005551B">
        <w:rPr>
          <w:b/>
          <w:color w:val="993300"/>
          <w:lang w:val="fr-FR"/>
        </w:rPr>
        <w:t>NOI TE INFORMĂM, TU PREV</w:t>
      </w:r>
      <w:r w:rsidR="0005551B">
        <w:rPr>
          <w:b/>
          <w:color w:val="993300"/>
          <w:lang w:val="fr-FR"/>
        </w:rPr>
        <w:t>II</w:t>
      </w:r>
      <w:r w:rsidRPr="0005551B">
        <w:rPr>
          <w:b/>
          <w:color w:val="993300"/>
          <w:lang w:val="fr-FR"/>
        </w:rPr>
        <w:t>!</w:t>
      </w:r>
    </w:p>
    <w:p w:rsidR="007E405A" w:rsidRPr="0005551B" w:rsidRDefault="007E405A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D07D1D" w:rsidRPr="0005551B" w:rsidRDefault="00D07D1D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2A2199" w:rsidRPr="0005551B" w:rsidRDefault="002A2199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2A2199" w:rsidRPr="0005551B" w:rsidRDefault="002A2199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2A2199" w:rsidRPr="0005551B" w:rsidRDefault="002A2199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C62FBD" w:rsidRPr="00580497" w:rsidRDefault="00C62FBD" w:rsidP="00C62FBD">
      <w:pPr>
        <w:pStyle w:val="Subsol"/>
        <w:jc w:val="center"/>
        <w:rPr>
          <w:b/>
          <w:bCs/>
          <w:iCs/>
          <w:color w:val="1F497D" w:themeColor="text2"/>
          <w:sz w:val="20"/>
          <w:szCs w:val="20"/>
          <w:lang w:val="ro-RO"/>
        </w:rPr>
      </w:pPr>
      <w:r w:rsidRPr="00580497">
        <w:rPr>
          <w:b/>
          <w:bCs/>
          <w:iCs/>
          <w:color w:val="1F497D" w:themeColor="text2"/>
          <w:sz w:val="20"/>
          <w:szCs w:val="20"/>
          <w:lang w:val="it-IT"/>
        </w:rPr>
        <w:t>Inspec</w:t>
      </w:r>
      <w:r w:rsidRPr="00580497">
        <w:rPr>
          <w:b/>
          <w:bCs/>
          <w:iCs/>
          <w:color w:val="1F497D" w:themeColor="text2"/>
          <w:sz w:val="20"/>
          <w:szCs w:val="20"/>
          <w:lang w:val="ro-RO"/>
        </w:rPr>
        <w:t xml:space="preserve">ţia de Prevenire Satu Mare </w:t>
      </w:r>
    </w:p>
    <w:p w:rsidR="00C62FBD" w:rsidRPr="003453DB" w:rsidRDefault="00580497" w:rsidP="00C62FBD">
      <w:pPr>
        <w:pStyle w:val="Subsol"/>
        <w:rPr>
          <w:bCs/>
          <w:iCs/>
          <w:color w:val="1F497D" w:themeColor="text2"/>
          <w:sz w:val="20"/>
          <w:szCs w:val="20"/>
          <w:lang w:val="it-IT"/>
        </w:rPr>
      </w:pPr>
      <w:r>
        <w:rPr>
          <w:bCs/>
          <w:iCs/>
          <w:color w:val="1F497D" w:themeColor="text2"/>
          <w:sz w:val="20"/>
          <w:szCs w:val="20"/>
          <w:lang w:val="it-IT"/>
        </w:rPr>
        <w:t xml:space="preserve">         Str. Gabriel Georgescu, </w:t>
      </w:r>
      <w:r w:rsidR="00C62FBD" w:rsidRPr="003453DB">
        <w:rPr>
          <w:bCs/>
          <w:iCs/>
          <w:color w:val="1F497D" w:themeColor="text2"/>
          <w:sz w:val="20"/>
          <w:szCs w:val="20"/>
          <w:lang w:val="it-IT"/>
        </w:rPr>
        <w:t>nr. 30, Satu Mare</w:t>
      </w:r>
    </w:p>
    <w:p w:rsidR="00C62FBD" w:rsidRPr="003453DB" w:rsidRDefault="00C62FBD" w:rsidP="00C62FBD">
      <w:pPr>
        <w:pStyle w:val="Subsol"/>
        <w:rPr>
          <w:bCs/>
          <w:iCs/>
          <w:color w:val="1F497D" w:themeColor="text2"/>
          <w:sz w:val="20"/>
          <w:szCs w:val="20"/>
          <w:lang w:val="ro-RO"/>
        </w:rPr>
      </w:pPr>
      <w:r w:rsidRPr="003453DB">
        <w:rPr>
          <w:bCs/>
          <w:iCs/>
          <w:color w:val="1F497D" w:themeColor="text2"/>
          <w:sz w:val="20"/>
          <w:szCs w:val="20"/>
          <w:lang w:val="it-IT"/>
        </w:rPr>
        <w:t xml:space="preserve">                       Telefon/Fax: 0261710792</w:t>
      </w:r>
    </w:p>
    <w:p w:rsidR="00C62FBD" w:rsidRPr="00580497" w:rsidRDefault="00580497" w:rsidP="00C62FBD">
      <w:pPr>
        <w:pStyle w:val="Subsol"/>
        <w:jc w:val="center"/>
        <w:rPr>
          <w:bCs/>
          <w:i/>
          <w:iCs/>
          <w:color w:val="1F497D" w:themeColor="text2"/>
          <w:sz w:val="20"/>
          <w:szCs w:val="20"/>
          <w:lang w:val="fr-FR"/>
        </w:rPr>
      </w:pPr>
      <w:r w:rsidRPr="00580497">
        <w:rPr>
          <w:bCs/>
          <w:i/>
          <w:iCs/>
          <w:color w:val="1F497D" w:themeColor="text2"/>
          <w:sz w:val="20"/>
          <w:szCs w:val="20"/>
          <w:lang w:val="fr-FR"/>
        </w:rPr>
        <w:t>e-mail:</w:t>
      </w:r>
      <w:r w:rsidR="00C62FBD" w:rsidRPr="00580497">
        <w:rPr>
          <w:bCs/>
          <w:i/>
          <w:iCs/>
          <w:color w:val="1F497D" w:themeColor="text2"/>
          <w:sz w:val="20"/>
          <w:szCs w:val="20"/>
          <w:lang w:val="fr-FR"/>
        </w:rPr>
        <w:t xml:space="preserve"> inspectia</w:t>
      </w:r>
      <w:r w:rsidR="00C62FBD" w:rsidRPr="0005551B">
        <w:rPr>
          <w:bCs/>
          <w:i/>
          <w:iCs/>
          <w:color w:val="1F497D" w:themeColor="text2"/>
          <w:sz w:val="20"/>
          <w:szCs w:val="20"/>
          <w:lang w:val="fr-FR"/>
        </w:rPr>
        <w:t>_</w:t>
      </w:r>
      <w:r w:rsidR="00C62FBD" w:rsidRPr="00580497">
        <w:rPr>
          <w:bCs/>
          <w:i/>
          <w:iCs/>
          <w:color w:val="1F497D" w:themeColor="text2"/>
          <w:sz w:val="20"/>
          <w:szCs w:val="20"/>
          <w:lang w:val="fr-FR"/>
        </w:rPr>
        <w:t>prev_sm@yahoo.com</w:t>
      </w:r>
    </w:p>
    <w:p w:rsidR="00D07D1D" w:rsidRPr="0005551B" w:rsidRDefault="00D07D1D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C62FBD" w:rsidRPr="0005551B" w:rsidRDefault="00C62FBD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C62FBD" w:rsidRPr="0005551B" w:rsidRDefault="00C62FBD" w:rsidP="007E405A">
      <w:pPr>
        <w:tabs>
          <w:tab w:val="left" w:pos="360"/>
        </w:tabs>
        <w:autoSpaceDN w:val="0"/>
        <w:adjustRightInd w:val="0"/>
        <w:rPr>
          <w:rFonts w:ascii="Arial Black" w:hAnsi="Arial Black"/>
          <w:color w:val="3366FF"/>
          <w:lang w:val="fr-FR"/>
        </w:rPr>
      </w:pPr>
    </w:p>
    <w:p w:rsidR="002A2199" w:rsidRPr="0005551B" w:rsidRDefault="002A2199" w:rsidP="00580497">
      <w:pPr>
        <w:pStyle w:val="Frspaiere"/>
        <w:tabs>
          <w:tab w:val="left" w:pos="284"/>
        </w:tabs>
        <w:ind w:left="284"/>
        <w:jc w:val="center"/>
        <w:rPr>
          <w:rFonts w:ascii="Arial Black" w:hAnsi="Arial Black"/>
          <w:color w:val="1F497D"/>
          <w:sz w:val="28"/>
          <w:szCs w:val="28"/>
          <w:lang w:val="fr-FR"/>
        </w:rPr>
      </w:pPr>
      <w:r w:rsidRPr="0005551B">
        <w:rPr>
          <w:rFonts w:ascii="Arial Black" w:hAnsi="Arial Black"/>
          <w:color w:val="1F497D"/>
          <w:sz w:val="28"/>
          <w:szCs w:val="28"/>
          <w:lang w:val="fr-FR"/>
        </w:rPr>
        <w:t>În cazul producerii</w:t>
      </w:r>
    </w:p>
    <w:p w:rsidR="002A2199" w:rsidRPr="0005551B" w:rsidRDefault="002A2199" w:rsidP="00580497">
      <w:pPr>
        <w:pStyle w:val="Frspaiere"/>
        <w:tabs>
          <w:tab w:val="left" w:pos="284"/>
        </w:tabs>
        <w:ind w:left="284"/>
        <w:jc w:val="center"/>
        <w:rPr>
          <w:rFonts w:ascii="Arial Black" w:hAnsi="Arial Black"/>
          <w:color w:val="1F497D"/>
          <w:sz w:val="28"/>
          <w:szCs w:val="28"/>
          <w:lang w:val="fr-FR"/>
        </w:rPr>
      </w:pPr>
      <w:r w:rsidRPr="0005551B">
        <w:rPr>
          <w:rFonts w:ascii="Arial Black" w:hAnsi="Arial Black"/>
          <w:color w:val="1F497D"/>
          <w:sz w:val="28"/>
          <w:szCs w:val="28"/>
          <w:lang w:val="fr-FR"/>
        </w:rPr>
        <w:t>unei situaţii de urgenţă apelează</w:t>
      </w:r>
    </w:p>
    <w:p w:rsidR="002A2199" w:rsidRPr="0005551B" w:rsidRDefault="002A2199" w:rsidP="00580497">
      <w:pPr>
        <w:tabs>
          <w:tab w:val="left" w:pos="360"/>
        </w:tabs>
        <w:autoSpaceDN w:val="0"/>
        <w:adjustRightInd w:val="0"/>
        <w:jc w:val="center"/>
        <w:rPr>
          <w:rFonts w:ascii="Arial Black" w:hAnsi="Arial Black"/>
          <w:color w:val="C00000"/>
          <w:sz w:val="96"/>
          <w:szCs w:val="96"/>
          <w:lang w:val="fr-FR"/>
        </w:rPr>
      </w:pPr>
      <w:r w:rsidRPr="0005551B">
        <w:rPr>
          <w:rFonts w:ascii="Arial Black" w:hAnsi="Arial Black"/>
          <w:color w:val="C00000"/>
          <w:sz w:val="96"/>
          <w:szCs w:val="96"/>
          <w:lang w:val="fr-FR"/>
        </w:rPr>
        <w:t>112</w:t>
      </w:r>
    </w:p>
    <w:p w:rsidR="002A2199" w:rsidRPr="0005551B" w:rsidRDefault="00580497" w:rsidP="00580497">
      <w:pPr>
        <w:tabs>
          <w:tab w:val="left" w:pos="360"/>
        </w:tabs>
        <w:autoSpaceDN w:val="0"/>
        <w:adjustRightInd w:val="0"/>
        <w:jc w:val="center"/>
        <w:rPr>
          <w:rFonts w:ascii="Arial Black" w:hAnsi="Arial Black"/>
          <w:color w:val="1F497D"/>
          <w:sz w:val="28"/>
          <w:szCs w:val="28"/>
          <w:lang w:val="fr-FR"/>
        </w:rPr>
      </w:pPr>
      <w:r w:rsidRPr="0005551B">
        <w:rPr>
          <w:rFonts w:ascii="Arial Black" w:hAnsi="Arial Black"/>
          <w:color w:val="1F497D"/>
          <w:sz w:val="28"/>
          <w:szCs w:val="28"/>
          <w:lang w:val="fr-FR"/>
        </w:rPr>
        <w:t xml:space="preserve">        </w:t>
      </w:r>
      <w:r w:rsidR="002A2199" w:rsidRPr="0005551B">
        <w:rPr>
          <w:rFonts w:ascii="Arial Black" w:hAnsi="Arial Black"/>
          <w:color w:val="1F497D"/>
          <w:sz w:val="28"/>
          <w:szCs w:val="28"/>
          <w:lang w:val="fr-FR"/>
        </w:rPr>
        <w:t>numărul unic</w:t>
      </w:r>
    </w:p>
    <w:p w:rsidR="002A2199" w:rsidRPr="0005551B" w:rsidRDefault="00580497" w:rsidP="00580497">
      <w:pPr>
        <w:tabs>
          <w:tab w:val="left" w:pos="360"/>
        </w:tabs>
        <w:autoSpaceDN w:val="0"/>
        <w:adjustRightInd w:val="0"/>
        <w:jc w:val="center"/>
        <w:rPr>
          <w:rFonts w:ascii="Arial Black" w:hAnsi="Arial Black"/>
          <w:color w:val="1F497D"/>
          <w:sz w:val="28"/>
          <w:szCs w:val="28"/>
          <w:lang w:val="fr-FR"/>
        </w:rPr>
      </w:pPr>
      <w:r w:rsidRPr="0005551B">
        <w:rPr>
          <w:rFonts w:ascii="Arial Black" w:hAnsi="Arial Black"/>
          <w:color w:val="1F497D"/>
          <w:sz w:val="28"/>
          <w:szCs w:val="28"/>
          <w:lang w:val="fr-FR"/>
        </w:rPr>
        <w:t xml:space="preserve">  pentru apeluri</w:t>
      </w:r>
      <w:r w:rsidR="002A2199" w:rsidRPr="0005551B">
        <w:rPr>
          <w:rFonts w:ascii="Arial Black" w:hAnsi="Arial Black"/>
          <w:color w:val="1F497D"/>
          <w:sz w:val="28"/>
          <w:szCs w:val="28"/>
          <w:lang w:val="fr-FR"/>
        </w:rPr>
        <w:t xml:space="preserve"> de urgenţă</w:t>
      </w:r>
    </w:p>
    <w:p w:rsidR="002A2199" w:rsidRPr="0005551B" w:rsidRDefault="002A2199" w:rsidP="002A2199">
      <w:pPr>
        <w:tabs>
          <w:tab w:val="left" w:pos="360"/>
        </w:tabs>
        <w:autoSpaceDN w:val="0"/>
        <w:adjustRightInd w:val="0"/>
        <w:jc w:val="center"/>
        <w:rPr>
          <w:rFonts w:ascii="Arial Black" w:hAnsi="Arial Black"/>
          <w:color w:val="1F497D"/>
          <w:sz w:val="28"/>
          <w:szCs w:val="28"/>
          <w:lang w:val="fr-FR"/>
        </w:rPr>
      </w:pPr>
    </w:p>
    <w:p w:rsidR="002A2199" w:rsidRPr="0005551B" w:rsidRDefault="002A2199" w:rsidP="002A2199">
      <w:pPr>
        <w:tabs>
          <w:tab w:val="left" w:pos="360"/>
        </w:tabs>
        <w:autoSpaceDN w:val="0"/>
        <w:adjustRightInd w:val="0"/>
        <w:jc w:val="center"/>
        <w:rPr>
          <w:rFonts w:ascii="Arial Black" w:hAnsi="Arial Black"/>
          <w:color w:val="1F497D"/>
          <w:sz w:val="28"/>
          <w:szCs w:val="28"/>
          <w:lang w:val="fr-FR"/>
        </w:rPr>
      </w:pPr>
    </w:p>
    <w:p w:rsidR="00EC0DF9" w:rsidRDefault="00C62FBD">
      <w:r>
        <w:rPr>
          <w:noProof/>
          <w:lang w:eastAsia="en-US"/>
        </w:rPr>
        <w:drawing>
          <wp:inline distT="0" distB="0" distL="0" distR="0">
            <wp:extent cx="2562225" cy="2790825"/>
            <wp:effectExtent l="19050" t="0" r="9525" b="0"/>
            <wp:docPr id="3" name="Picture 1" descr="poza_canic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a_canic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A20" w:rsidRDefault="00DC3A20"/>
    <w:p w:rsidR="00DC3A20" w:rsidRDefault="00DC3A20"/>
    <w:p w:rsidR="00DC3A20" w:rsidRDefault="00DC3A20"/>
    <w:p w:rsidR="00DC3A20" w:rsidRDefault="00DC3A20">
      <w:pPr>
        <w:widowControl/>
        <w:suppressAutoHyphens w:val="0"/>
        <w:autoSpaceDE/>
        <w:spacing w:after="200" w:line="276" w:lineRule="auto"/>
      </w:pPr>
      <w:r>
        <w:br w:type="page"/>
      </w:r>
    </w:p>
    <w:p w:rsidR="00DC3A20" w:rsidRDefault="00DC3A20"/>
    <w:p w:rsidR="00DC3A20" w:rsidRDefault="00DC3A20"/>
    <w:sectPr w:rsidR="00DC3A20" w:rsidSect="007E405A">
      <w:pgSz w:w="15840" w:h="12240" w:orient="landscape"/>
      <w:pgMar w:top="1035" w:right="720" w:bottom="720" w:left="720" w:header="426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0B8" w:rsidRDefault="00E040B8" w:rsidP="007E405A">
      <w:r>
        <w:separator/>
      </w:r>
    </w:p>
  </w:endnote>
  <w:endnote w:type="continuationSeparator" w:id="0">
    <w:p w:rsidR="00E040B8" w:rsidRDefault="00E040B8" w:rsidP="007E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0B8" w:rsidRDefault="00E040B8" w:rsidP="007E405A">
      <w:r>
        <w:separator/>
      </w:r>
    </w:p>
  </w:footnote>
  <w:footnote w:type="continuationSeparator" w:id="0">
    <w:p w:rsidR="00E040B8" w:rsidRDefault="00E040B8" w:rsidP="007E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17D05"/>
    <w:multiLevelType w:val="hybridMultilevel"/>
    <w:tmpl w:val="AAA04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85436"/>
    <w:multiLevelType w:val="hybridMultilevel"/>
    <w:tmpl w:val="AAA4C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61DB4"/>
    <w:multiLevelType w:val="hybridMultilevel"/>
    <w:tmpl w:val="DED67624"/>
    <w:lvl w:ilvl="0" w:tplc="9C0E6C0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587B3FFC"/>
    <w:multiLevelType w:val="hybridMultilevel"/>
    <w:tmpl w:val="DEC60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05A"/>
    <w:rsid w:val="000501F4"/>
    <w:rsid w:val="0005551B"/>
    <w:rsid w:val="00090FDA"/>
    <w:rsid w:val="000E48DD"/>
    <w:rsid w:val="001246BB"/>
    <w:rsid w:val="00195CDA"/>
    <w:rsid w:val="00263CAC"/>
    <w:rsid w:val="002A2199"/>
    <w:rsid w:val="003453DB"/>
    <w:rsid w:val="003F6A61"/>
    <w:rsid w:val="00405BF0"/>
    <w:rsid w:val="00437D01"/>
    <w:rsid w:val="00440D59"/>
    <w:rsid w:val="004F7B9E"/>
    <w:rsid w:val="00530CC0"/>
    <w:rsid w:val="00580497"/>
    <w:rsid w:val="005A2754"/>
    <w:rsid w:val="00614C1C"/>
    <w:rsid w:val="007150E4"/>
    <w:rsid w:val="007E405A"/>
    <w:rsid w:val="008253F9"/>
    <w:rsid w:val="00842D32"/>
    <w:rsid w:val="00862677"/>
    <w:rsid w:val="008667DE"/>
    <w:rsid w:val="009946AB"/>
    <w:rsid w:val="00A06820"/>
    <w:rsid w:val="00B0257C"/>
    <w:rsid w:val="00B74A3B"/>
    <w:rsid w:val="00BE0B10"/>
    <w:rsid w:val="00C35425"/>
    <w:rsid w:val="00C62FBD"/>
    <w:rsid w:val="00CB5FBE"/>
    <w:rsid w:val="00D07D1D"/>
    <w:rsid w:val="00DC3A20"/>
    <w:rsid w:val="00E040B8"/>
    <w:rsid w:val="00E54A9E"/>
    <w:rsid w:val="00EC0DF9"/>
    <w:rsid w:val="00F55967"/>
    <w:rsid w:val="00F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025B8-87B1-43F3-A4B4-F5137E5C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05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E405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405A"/>
    <w:rPr>
      <w:rFonts w:ascii="Tahoma" w:eastAsia="Times New Roman" w:hAnsi="Tahoma" w:cs="Tahoma"/>
      <w:sz w:val="16"/>
      <w:szCs w:val="16"/>
      <w:lang w:eastAsia="ar-SA"/>
    </w:rPr>
  </w:style>
  <w:style w:type="paragraph" w:styleId="Antet">
    <w:name w:val="header"/>
    <w:basedOn w:val="Normal"/>
    <w:link w:val="AntetCaracter"/>
    <w:unhideWhenUsed/>
    <w:rsid w:val="007E405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E40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nhideWhenUsed/>
    <w:rsid w:val="007E405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7E40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F55967"/>
    <w:pPr>
      <w:widowControl/>
      <w:suppressAutoHyphens w:val="0"/>
      <w:autoSpaceDE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rsid w:val="00F55967"/>
    <w:rPr>
      <w:color w:val="0000FF"/>
      <w:u w:val="single"/>
    </w:rPr>
  </w:style>
  <w:style w:type="character" w:styleId="Robust">
    <w:name w:val="Strong"/>
    <w:basedOn w:val="Fontdeparagrafimplicit"/>
    <w:qFormat/>
    <w:rsid w:val="00F55967"/>
    <w:rPr>
      <w:b/>
      <w:bCs/>
    </w:rPr>
  </w:style>
  <w:style w:type="paragraph" w:styleId="Listparagraf">
    <w:name w:val="List Paragraph"/>
    <w:basedOn w:val="Normal"/>
    <w:uiPriority w:val="34"/>
    <w:qFormat/>
    <w:rsid w:val="009946AB"/>
    <w:pPr>
      <w:ind w:left="720"/>
      <w:contextualSpacing/>
    </w:pPr>
  </w:style>
  <w:style w:type="paragraph" w:styleId="Frspaiere">
    <w:name w:val="No Spacing"/>
    <w:uiPriority w:val="1"/>
    <w:qFormat/>
    <w:rsid w:val="00C62F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Lt.Pop</dc:creator>
  <cp:lastModifiedBy>Stefan HERBEL</cp:lastModifiedBy>
  <cp:revision>4</cp:revision>
  <cp:lastPrinted>2025-06-17T10:19:00Z</cp:lastPrinted>
  <dcterms:created xsi:type="dcterms:W3CDTF">2021-06-22T09:11:00Z</dcterms:created>
  <dcterms:modified xsi:type="dcterms:W3CDTF">2025-06-18T05:16:00Z</dcterms:modified>
</cp:coreProperties>
</file>