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93F8" w14:textId="0ECF222C" w:rsidR="00A113FB" w:rsidRPr="00DE7ED3" w:rsidRDefault="00F52D57" w:rsidP="00D3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MUNICIPIUL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                                                         </w:t>
      </w:r>
      <w:r w:rsidR="00D31B4A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ab/>
        <w:t xml:space="preserve"> </w:t>
      </w:r>
      <w:r w:rsidR="00A113FB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ANEXA NR. 2</w:t>
      </w:r>
    </w:p>
    <w:p w14:paraId="586D7319" w14:textId="0435742B" w:rsidR="00A113FB" w:rsidRPr="00DE7ED3" w:rsidRDefault="00A113FB" w:rsidP="00A11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la H.C.L. nr. </w:t>
      </w:r>
      <w:r w:rsidR="002469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399/19.12.2024</w:t>
      </w:r>
    </w:p>
    <w:p w14:paraId="79E57665" w14:textId="7777777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FC0B9B" w14:textId="77777777" w:rsidR="00A113FB" w:rsidRPr="00DE7ED3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PROCEDURA</w:t>
      </w:r>
    </w:p>
    <w:p w14:paraId="4A563085" w14:textId="77777777" w:rsidR="00A113FB" w:rsidRPr="00DE7ED3" w:rsidRDefault="00A113FB" w:rsidP="00A113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 de înregistrare online pe platforma de comunicare  electronică a U.A.T. Satu Mare</w:t>
      </w:r>
    </w:p>
    <w:p w14:paraId="679037DB" w14:textId="7777777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2BBA8B9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1 Reguli generale</w:t>
      </w:r>
    </w:p>
    <w:p w14:paraId="585D95C8" w14:textId="77777777" w:rsidR="004930FB" w:rsidRPr="00DE7ED3" w:rsidRDefault="004930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44484B8" w14:textId="471DAC0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1 - Comunicarea prin „Portalul de comunicare electronică al U.A.T. Satu Mare” </w:t>
      </w:r>
    </w:p>
    <w:p w14:paraId="23A45393" w14:textId="654A1E5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Actele administrative fiscale emise în formă electronică de către organul fiscal local se comunică prin mijloace electronice de transmitere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intermediul serviciului „Portalul de comunicare electronica al U.A.T. Satu Mare”, denumit în continuare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SM, disponibil pe site-ul U.A.T. Satu Mare. </w:t>
      </w:r>
    </w:p>
    <w:p w14:paraId="7226E1E0" w14:textId="0B68EB2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constă în punerea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persoanelor fizice,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unui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spațiu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virtual, aflat pe serverele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prin intermediul căruia se efectuează comunicarea electronică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înscrisurilor între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persoana juridică sau altă entitate fără personalitate juridică în legătură cu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financiară sau fiscală proprie a acesteia. </w:t>
      </w:r>
    </w:p>
    <w:p w14:paraId="58B44669" w14:textId="54B601F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pot comunica de către organul fiscal local </w:t>
      </w:r>
      <w:bookmarkStart w:id="0" w:name="_Hlk119495842"/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documente sau </w:t>
      </w:r>
      <w:bookmarkEnd w:id="0"/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altele decât cele prevăzute la alin. (1), în măsura în care acestea sunt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deținute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prevăzute în prezenta procedură. </w:t>
      </w:r>
    </w:p>
    <w:p w14:paraId="16FE03B0" w14:textId="21E6268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utilizării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mai este necesară o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altă modalitate de comunicare a actului administrativ-fiscal. </w:t>
      </w:r>
    </w:p>
    <w:p w14:paraId="29E02CBD" w14:textId="02FEE40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fizice, persoanele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pot transmite organului fiscal local cereri, înscrisuri sau orice alte documente. </w:t>
      </w:r>
    </w:p>
    <w:p w14:paraId="1821122C" w14:textId="1330EFD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puse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sub formă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funcționalități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servicii disponibile ale UAT Satu Mare. </w:t>
      </w:r>
    </w:p>
    <w:p w14:paraId="47C2EEB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C4C95F5" w14:textId="1DC001E1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2 - Accesul la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43772B3D" w14:textId="1E8F895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 direct sau prin împuternicit. </w:t>
      </w:r>
    </w:p>
    <w:p w14:paraId="4DC29163" w14:textId="256F2BB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reprezentant legal, prin reprezentant desemnat sau prin împuternicit. </w:t>
      </w:r>
    </w:p>
    <w:p w14:paraId="3C504EB8" w14:textId="2A63FA6E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Accesul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realizează după înregistrarea ca utilizator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conform prevederilor cap. III, în baza mijloacelor de identificare prevăzute la cap. 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aprobarea cererii de înregistrare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4743319C" w14:textId="1F20F2A0" w:rsidR="00234BA3" w:rsidRPr="00DE7ED3" w:rsidRDefault="00355CB3" w:rsidP="007A6D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>(4)</w:t>
      </w:r>
      <w:r w:rsidR="006B6B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22047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Prin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excepție</w:t>
      </w:r>
      <w:r w:rsidR="0022047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la prevederile 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alin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(3)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accesul</w:t>
      </w:r>
      <w:r w:rsidR="00234BA3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portalul U.A.T. Satu Mare se poate realiza și prin 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autentificarea </w:t>
      </w:r>
      <w:r w:rsidR="0036632A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cu alte mijloace care 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sunt sau vor fi puse la dispoziția solicitantului 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 către U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="00B9614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Satu Mare 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(Ghiseul.ro, ROeId , etc)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solicitantul pre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luând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toate drepturile și obligațiile ce decurg din acordul de utilizare a mijloacelor de comunicare electronică și în condițiile </w:t>
      </w:r>
      <w:r w:rsidR="00F71FBF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autentificării în 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platform</w:t>
      </w:r>
      <w:r w:rsidR="00F71FBF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contact susnumită prin metode</w:t>
      </w:r>
      <w:r w:rsidR="007A6DE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le</w:t>
      </w:r>
      <w:r w:rsidR="00234BA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alternative de autentificare.</w:t>
      </w:r>
    </w:p>
    <w:p w14:paraId="6FE8B4D2" w14:textId="49632BC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355CB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Acțiunile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asigurate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permise de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</w:t>
      </w:r>
    </w:p>
    <w:p w14:paraId="05FF1595" w14:textId="258B87F2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comunicarea actelor administrative fiscale, cererilor, precum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și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a altor documente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și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informații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; </w:t>
      </w:r>
    </w:p>
    <w:p w14:paraId="25EBAB61" w14:textId="3970F374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descărc</w:t>
      </w:r>
      <w:r w:rsidR="00F2300E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area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documente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lor</w:t>
      </w:r>
      <w:r w:rsidR="00F2300E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proprii 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care sunt scanate la acel moment în baza de date </w:t>
      </w:r>
      <w:r w:rsidR="00F2300E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a D.I.T.L.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; </w:t>
      </w:r>
    </w:p>
    <w:p w14:paraId="5A28AB87" w14:textId="7A3CE02A" w:rsidR="00A113FB" w:rsidRPr="00DE7ED3" w:rsidRDefault="00F2300E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solicitarea și </w:t>
      </w:r>
      <w:r w:rsidR="00A113FB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eliberarea certificatului de atestare fiscală</w:t>
      </w:r>
      <w:r w:rsidR="003B7AD7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="00E3719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care va purta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semnătura</w:t>
      </w:r>
      <w:r w:rsidR="00E3719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calificată sau sigiliul electronic</w:t>
      </w:r>
      <w:r w:rsidR="00A113FB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;</w:t>
      </w:r>
    </w:p>
    <w:p w14:paraId="65493621" w14:textId="5CE8231E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plata </w:t>
      </w:r>
      <w:r w:rsidR="00E3719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cu cardul</w:t>
      </w:r>
      <w:r w:rsidR="000D66C4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bancar a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impozitelor </w:t>
      </w:r>
      <w:r w:rsidR="000D66C4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ș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 taxelor locale;</w:t>
      </w:r>
    </w:p>
    <w:p w14:paraId="44AE72E5" w14:textId="27C98F68" w:rsidR="00A113FB" w:rsidRPr="00DE7ED3" w:rsidRDefault="00A113FB" w:rsidP="003B7AD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depunerea </w:t>
      </w:r>
      <w:r w:rsidR="000D66C4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unor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declarații de impozite și taxe locale în relația cu U.A.T. Satu Mare.</w:t>
      </w:r>
    </w:p>
    <w:p w14:paraId="159AFCB7" w14:textId="77777777" w:rsidR="00F2300E" w:rsidRPr="00DE7ED3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37A8C09" w14:textId="448E251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355CB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accesibil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dacă sunt îndeplinite, cumulativ, următoarele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:</w:t>
      </w:r>
    </w:p>
    <w:p w14:paraId="3F5B3519" w14:textId="133DA51C" w:rsidR="00A113FB" w:rsidRPr="00DE7ED3" w:rsidRDefault="00A113FB" w:rsidP="000D66C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acceptă </w:t>
      </w:r>
      <w:r w:rsidR="00DE7ED3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condițiile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de comunicare prevăzute la </w:t>
      </w:r>
      <w:hyperlink w:anchor="ART14" w:history="1">
        <w:r w:rsidRPr="00DE7ED3">
          <w:rPr>
            <w:rStyle w:val="Hyperlink"/>
            <w:rFonts w:ascii="Times New Roman" w:eastAsia="Times New Roman" w:hAnsi="Times New Roman"/>
            <w:iCs/>
            <w:sz w:val="28"/>
            <w:szCs w:val="28"/>
            <w:lang w:val="ro-RO" w:eastAsia="ro-RO"/>
          </w:rPr>
          <w:t>art. 14</w:t>
        </w:r>
      </w:hyperlink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; </w:t>
      </w:r>
    </w:p>
    <w:p w14:paraId="2910D56D" w14:textId="26D1C509" w:rsidR="00A113FB" w:rsidRPr="00DE7ED3" w:rsidRDefault="00A113FB" w:rsidP="000D66C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utilizează pentru identificarea electronică în vederea accesului propriu-zis unul dintre mijloacele de identificare electronică prevăzute la </w:t>
      </w:r>
      <w:hyperlink w:anchor="ART6" w:history="1">
        <w:r w:rsidRPr="00DE7ED3">
          <w:rPr>
            <w:rStyle w:val="Hyperlink"/>
            <w:rFonts w:ascii="Times New Roman" w:eastAsia="Times New Roman" w:hAnsi="Times New Roman"/>
            <w:iCs/>
            <w:sz w:val="28"/>
            <w:szCs w:val="28"/>
            <w:lang w:val="ro-RO" w:eastAsia="ro-RO"/>
          </w:rPr>
          <w:t>art. 6</w:t>
        </w:r>
      </w:hyperlink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. </w:t>
      </w:r>
    </w:p>
    <w:p w14:paraId="05D88C2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F8611BB" w14:textId="100B924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3 - Reguli privind utilizarea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3563110B" w14:textId="21F8064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acces persoanele fizice, persoanele juridice sau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direct sau prin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legali,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desemnați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acestora. </w:t>
      </w:r>
    </w:p>
    <w:p w14:paraId="3491B23B" w14:textId="16099AE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Persoanele prevăzute la alin. (1) care utilizează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respecte regulile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protecție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securitate a datelor stabilite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legislația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vigoare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 procedură. </w:t>
      </w:r>
    </w:p>
    <w:p w14:paraId="546F561A" w14:textId="27386DD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scopul utilizării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persoanele prevăzute la alin. (1) trebuie să se identifice folosind mijloacele de identificare electronică prevăzute la art. 6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să se înregistreze conform regulilor stabilite prin prezenta procedură. </w:t>
      </w:r>
    </w:p>
    <w:p w14:paraId="4E47070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5E55A62" w14:textId="245D826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4 - Reguli privind furnizarea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1AC915FB" w14:textId="3C44048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pus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utilizatorilor în mod gratuit. În cazul în care furnizarea serviciului presupune suportarea unor costuri de către beneficiari,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aceștia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vor fi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avertizați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mod corespunzător. </w:t>
      </w:r>
    </w:p>
    <w:p w14:paraId="2F5CF063" w14:textId="16ABFC8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este disponibil 24 de ore din 24</w:t>
      </w:r>
      <w:r w:rsidR="003432C9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cu excepția </w:t>
      </w:r>
      <w:r w:rsidR="00E24DF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perioadelor de sfârșit și de început de an, când activitatea de decontare este condiționată de programul de lucru al trezoreriei .</w:t>
      </w:r>
    </w:p>
    <w:p w14:paraId="1B7ED444" w14:textId="195B731E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(3) </w:t>
      </w:r>
      <w:r w:rsidR="008A747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="008A747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ionarea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E24DF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prin intermediul sistemului informatic pus la dispozi</w:t>
      </w:r>
      <w:r w:rsidR="00404922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ie de U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Satu Mare</w:t>
      </w:r>
      <w:r w:rsidR="008A747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6BA2076C" w14:textId="55C6EBA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funcționalitățile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acestuia sunt furnizate în baza ofertei de servicii puse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opțiunilor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utilizatorului, potrivit termenilor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stabilite prin prezenta procedură. </w:t>
      </w:r>
    </w:p>
    <w:p w14:paraId="4203A874" w14:textId="5C5F7D4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(5) U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</w:t>
      </w:r>
      <w:r w:rsidR="003C32C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Satu Mare furnizează servicii de comunicare electronică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normale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echipamentelor electronice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 răspunde pentru eventualele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disfuncționalități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sistemelor prin care se asigură serviciile electronice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nu îi pot fi imputabile. </w:t>
      </w:r>
    </w:p>
    <w:p w14:paraId="67E37328" w14:textId="77777777" w:rsidR="008A7476" w:rsidRPr="00DE7ED3" w:rsidRDefault="008A7476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4AF29904" w14:textId="2FAA2C4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Cap. II Mijloacele de identificare electronică a persoanelor fizice, persoanelor juridice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altor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în mediul electronic </w:t>
      </w:r>
    </w:p>
    <w:p w14:paraId="43310136" w14:textId="77777777" w:rsidR="00F2300E" w:rsidRPr="00DE7ED3" w:rsidRDefault="00F2300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</w:p>
    <w:p w14:paraId="57E4FBC7" w14:textId="26390984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5 –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Definiții</w:t>
      </w:r>
    </w:p>
    <w:p w14:paraId="069BEC85" w14:textId="1EC5EF7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sensul prezentului capitol, termenii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expresiile de mai jos au următoarele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semnificații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26CD5B06" w14:textId="0D8F0121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autentificare - proces electronic care permite confirmarea identificării electronice a unei persoane fizice, persoane juridice sau a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tehnici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mijloace de identificare electronică, în vederea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anumitor drepturi în cadrul sistemului informatic, în baza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 </w:t>
      </w:r>
    </w:p>
    <w:p w14:paraId="2F29AB34" w14:textId="4E81A268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certificat calificat - certificat calificat eliberat de furnizorii de servicii de certificare,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 privind semnătura electronică, republicată, sau ale Regulamentului (UE) nr. 910/2014 al Parlamentului European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Consiliului din 23 iulie 2014 privind identificarea electronică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serviciile de încredere pentru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tranzacțiile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electronice pe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piața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internă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abrogare a Directivei 1999/93/CE, denumit în continuare Regulamentul (UE) nr. 910/2014;</w:t>
      </w:r>
    </w:p>
    <w:p w14:paraId="6C99C24E" w14:textId="06FE3C1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date de identificare - setul de date definit potrivit art. 1 pct. 40 din Codul de procedură fiscală; </w:t>
      </w:r>
    </w:p>
    <w:p w14:paraId="61C01110" w14:textId="655D7306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document electronic -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conținut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stocat în format electronic; </w:t>
      </w:r>
    </w:p>
    <w:p w14:paraId="205B6DDA" w14:textId="6E502F44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HTTPS - protocol de transmitere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securizat, folosit pentru criptarea transferului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6E921245" w14:textId="2019C17F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f) identificatorul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-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șirul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caractere alfanumerice care este asociat în mod unic de către un furnizor de servicii de autentificare electronică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74D3C53E" w14:textId="17E9ACA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404922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g) identificare electronică - procesul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unei persoane fizice, persoane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mijloace electronice, în baza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deținute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un furnizor de servicii de certificare, acreditat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Legii nr. 455/2001, republicată, cu completările ulterioare,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ale Regulamentului (UE) nr. 910/2014; </w:t>
      </w:r>
    </w:p>
    <w:p w14:paraId="7B42D62E" w14:textId="59E3CA95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h) identificare fizică - procesul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unică a persoanei (fizice,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baza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prezentate de persoana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fizică, reprezentantul legal, împuternicitul sau reprezentantul desemnat din documentele de identitate, de reprezentare sau de împuternicire, după caz, valabile, emise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autoritățile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competente conform legii;</w:t>
      </w:r>
    </w:p>
    <w:p w14:paraId="4E1F89E3" w14:textId="3A496423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i) identificarea persoanei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video - procesul de identificare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verificare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în baza documentelor prezentate, a imaginilor capturate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comunicate de persoana fizică, utilizând mijloace video, definită potrivit art. 2 lit. b) din anexa la Decizia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președintelui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 nr. 564/2021 pentru aprobarea Normelor privind reglementarea,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video; </w:t>
      </w:r>
    </w:p>
    <w:p w14:paraId="2AF9A7F3" w14:textId="0FA38BF1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j) metodă de identificare electronică - autentificarea electronică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relația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organul fiscal local, realizată în scopul accesului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persoanei fizice, persoanei juridice sau al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46ACF0FD" w14:textId="4A57FC8E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k) mijloc de identificare electronică - ansamblul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dispozitivul sau procedura informatică prin care se poate face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dovada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(fizice,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juridică) în vederea oferirii unui acces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servicii electronice; </w:t>
      </w:r>
    </w:p>
    <w:p w14:paraId="73A60056" w14:textId="685949C5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l) navigator internet -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ce permite utilizatorilor să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afișeze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terminalul propriu text, grafică, video, muzică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aflate pe o pagină web, să comunice cu furnizorul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alți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utilizatori;</w:t>
      </w:r>
    </w:p>
    <w:p w14:paraId="4267C8B2" w14:textId="5CEC5AA0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m) NP - identificatorul utilizatorului reprezentând nume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utilizator 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parolă </w:t>
      </w:r>
    </w:p>
    <w:p w14:paraId="228B2C68" w14:textId="18740396" w:rsidR="00A113FB" w:rsidRPr="00DE7ED3" w:rsidRDefault="00A113FB" w:rsidP="00404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n) sistem video - sistem de transmitere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a imaginii. </w:t>
      </w:r>
    </w:p>
    <w:p w14:paraId="50336028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DFCB838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bookmarkStart w:id="1" w:name="ART6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6 </w:t>
      </w:r>
      <w:bookmarkEnd w:id="1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- Mijloacele de identificare electronică </w:t>
      </w:r>
    </w:p>
    <w:p w14:paraId="43342671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Persoanele fizice și juridice se autentifică prin oricare dintre următoarele dispozitive:</w:t>
      </w:r>
    </w:p>
    <w:p w14:paraId="7FDB6D0C" w14:textId="7AE08E7F" w:rsidR="00A113FB" w:rsidRPr="00DE7ED3" w:rsidRDefault="00A113FB" w:rsidP="008A74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credențiale NP.</w:t>
      </w:r>
    </w:p>
    <w:p w14:paraId="1939F136" w14:textId="13985327" w:rsidR="000D66C4" w:rsidRPr="00DE7ED3" w:rsidRDefault="00AF5760" w:rsidP="008A747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ro-RO" w:eastAsia="ro-RO"/>
        </w:rPr>
      </w:pP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exprimarea acordului de a continua, în momentul 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acces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ă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r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ii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Portalului U.A.T. Satu Mare </w:t>
      </w:r>
      <w:r w:rsidR="006546DD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din </w:t>
      </w:r>
      <w:r w:rsidR="0057456F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alte aplica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ț</w:t>
      </w:r>
      <w:r w:rsidR="0057456F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ii sau platforme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cu </w:t>
      </w:r>
      <w:r w:rsidR="0057456F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care 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este </w:t>
      </w:r>
      <w:r w:rsidR="003432C9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integrat</w:t>
      </w:r>
      <w:r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 xml:space="preserve"> acesta</w:t>
      </w:r>
      <w:r w:rsidR="003432C9" w:rsidRPr="00DE7ED3">
        <w:rPr>
          <w:rFonts w:ascii="Times New Roman" w:eastAsia="Times New Roman" w:hAnsi="Times New Roman"/>
          <w:iCs/>
          <w:sz w:val="28"/>
          <w:szCs w:val="28"/>
          <w:lang w:val="ro-RO" w:eastAsia="ro-RO"/>
        </w:rPr>
        <w:t>.</w:t>
      </w:r>
    </w:p>
    <w:p w14:paraId="1FF35E85" w14:textId="7E0CF27E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(2) Mijloacele de identificare prevăzute la alin. (1) lit</w:t>
      </w:r>
      <w:r w:rsid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a) asigură un nivel de încredere încadrat în categoria ridicat, iar mijloacele de identificare prevăzute la alin. (1) lit. b) asigură un nivel de încredere încadrat în categoria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substanțial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Nivelurile de încredere pentru mijloacele de identificare electronică sunt stabilite prin raportare la Regulamentul de punere în aplicare (UE) 2015/1.502 de stabilire a unor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specificații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proceduri tehnice minime pentru nivelurile de asigurare a încrederii ale mijloacelor de identificare electronică în temeiul art. 8 alin. (3) din Regulamentul (UE) nr. 910/2014.</w:t>
      </w:r>
    </w:p>
    <w:p w14:paraId="567DE337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682991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7 - Securitatea datelor de identificare </w:t>
      </w:r>
    </w:p>
    <w:p w14:paraId="4B37AE3E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Persoanele fizice care se identifică potrivit prezentului capitol au drepturile prevăzute de Regulamentul (UE) 2016/679. </w:t>
      </w:r>
    </w:p>
    <w:p w14:paraId="322464C7" w14:textId="0D91F2E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Schimbul de date realizat în scopul aprobării cererii de înregistrare între persoana fizică, persoana juridică sau altă entitate fără personalitate juridică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furnizorul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serviciului trebuie să îndeplinească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cerințe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-standard de integritate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confidențialitate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potrivit protocolului HTTPS. </w:t>
      </w:r>
    </w:p>
    <w:p w14:paraId="393B017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7B4A7B3" w14:textId="5E1927D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8 - Confirmarea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acordul de folosire a datelor personale </w:t>
      </w:r>
    </w:p>
    <w:p w14:paraId="5892339A" w14:textId="5792A53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cadrul procedurii de autentificare electronică, după efectuarea cu succes a identificării, organul fiscal local 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a pune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utilizatorului datele personale ale acestuia, pe care 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deține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sa de date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care le utilizează în scopul autentificării,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denumirea serviciului electronic la care se acordă accesul. </w:t>
      </w:r>
    </w:p>
    <w:p w14:paraId="7BD26FE9" w14:textId="4E8068D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Acordul persoanei fizice pentru folosirea datelor sale personale,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acordul persoanei fizice, persoanei juridice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pentru verificarea datelor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justificative prezentate, în scopul acordării accesului la serviciile de comunicare electronică pentru care persoana fizică, persoana juridică sau entitatea fără personalitate juridică solicită utilizarea, se consideră a fi implicit.</w:t>
      </w:r>
    </w:p>
    <w:p w14:paraId="531C3D19" w14:textId="709DECEB" w:rsidR="00A113FB" w:rsidRPr="00DE7ED3" w:rsidRDefault="008405D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3) Acceptarea termenilor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condițiilor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prezentei proceduri, reprezintă inclusiv acordul pentru utilizarea datelor cu caracter personal. Neacceptarea acestora conduce la respingerea automată a înregistrării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7D60C0DE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3D40E39" w14:textId="77777777" w:rsidR="00A113FB" w:rsidRPr="00DE7ED3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Cap. III</w:t>
      </w:r>
    </w:p>
    <w:p w14:paraId="793240B3" w14:textId="6BA68D9E" w:rsidR="00A113FB" w:rsidRPr="00DE7ED3" w:rsidRDefault="00A113FB" w:rsidP="00A1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Identificarea în mediul electronic și înregistrarea ca utilizator în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 persoanelor fizice, persoanelor juridice și a altor entități fără personalitate juridică, precum și a reprezentanților sau împuterniciților acestora</w:t>
      </w:r>
    </w:p>
    <w:p w14:paraId="17E90260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610CCD5A" w14:textId="77AC712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bookmarkStart w:id="2" w:name="ART9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9 </w:t>
      </w:r>
      <w:bookmarkEnd w:id="2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- Cererea de înregistrare prin NP </w:t>
      </w:r>
    </w:p>
    <w:p w14:paraId="432EE38A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(1) Pentru completarea cererii de înregistrare pentru identificarea electronică prin NP, solicitantul utilizează serviciul de înregistrare oferit de platforma informatică dedicată.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br/>
        <w:t xml:space="preserve">(2) Cererea prevăzută la alin. (1) cuprinde informații obligatorii și opționale. </w:t>
      </w:r>
    </w:p>
    <w:p w14:paraId="78DC09E9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Informațiile obligatoriu a fi furnizate sunt: </w:t>
      </w:r>
    </w:p>
    <w:p w14:paraId="2C751540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datele de identificare a solicitantului, precum și tipul documentului de identitate, seria și numărul documentului de identitate, numărul de telefon mobil valid; </w:t>
      </w:r>
    </w:p>
    <w:p w14:paraId="22BCF76B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datele de identificare în mediul electronic: identificatorul utilizatorului, parola, întrebarea de siguranță, răspunsul la întrebarea de siguranță; </w:t>
      </w:r>
    </w:p>
    <w:p w14:paraId="466C7C11" w14:textId="0E868EDF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modalitatea de verificare a datelor furnizate de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4AE07ADB" w14:textId="12FAADA2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acceptul privind termenii și condițiile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; </w:t>
      </w:r>
    </w:p>
    <w:p w14:paraId="20D605DE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e) adresa de poștă electronică. </w:t>
      </w:r>
    </w:p>
    <w:p w14:paraId="4DABD51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Informația opțional a fi furnizată se referă la acordul pentru primirea de atenționări prin poștă electronică. </w:t>
      </w:r>
    </w:p>
    <w:p w14:paraId="541B8D9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Utilizatorul trebuie să aibă un identificator unic și să folosească o singură adresă de poștă electronică. </w:t>
      </w:r>
    </w:p>
    <w:p w14:paraId="40144581" w14:textId="16DE846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(6)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Solicitantul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decide modalitatea de verificare a datelor furnizate în cerere prin alegerea uneia dintre următoarele opțiuni: </w:t>
      </w:r>
    </w:p>
    <w:p w14:paraId="64BB49AA" w14:textId="6ED7AC2C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aprobare în mediul electronic. În acest caz,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solicitantul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indice o informație fiscală personală cunoscută numai de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așa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cum este cerută de aplicația informatică, în scopul identificării electronice. Pot fi solicitate de asemenea și alte elemente de identificare.</w:t>
      </w:r>
    </w:p>
    <w:p w14:paraId="0005FCDE" w14:textId="20A825B1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b) aprobare la ghișeu</w:t>
      </w:r>
      <w:r w:rsid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acest caz persoana fizică</w:t>
      </w:r>
      <w:r w:rsidR="000203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="000203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titular sau reprezentat,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trebuie să se prezinte la orice ghișeu din subordinea Direcției Impozite și Taxe Locale,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în scopul identificării fizice; </w:t>
      </w:r>
    </w:p>
    <w:p w14:paraId="00C278AA" w14:textId="32E5EC4F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aprobare prin identificarea persoanei la distanță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În acest caz, persoana fizică furnizează informațiile prevăzute la alin. (3), precum și documentul electronic copie a imaginii documentului de identitate și efectuează programare online, prin intermediul aplicației disponibile pe portalul Direcției Impozite și Taxe Locale, selectând data și ora la care este disponibilă pentru a fi inițiată procedura de identificare a persoanei la distanță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video. </w:t>
      </w:r>
    </w:p>
    <w:p w14:paraId="3F9BC516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După completarea cererii și lansarea de către utilizator a procedurii de verificare a datelor acesteia, organul fiscal local înregistrează cererea şi atribuie un număr de înregistrare. </w:t>
      </w:r>
    </w:p>
    <w:p w14:paraId="55E4AE62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4102BBE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Art.10 - Aprobarea cererii de înregistrare depuse prin NP</w:t>
      </w:r>
    </w:p>
    <w:p w14:paraId="20F009CE" w14:textId="20C9CE3B" w:rsidR="00A113FB" w:rsidRPr="00C128DE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cazul aprobării în mediul electronic, organul fiscal local verifică corectitudinea informațiilor prevăzute 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la </w:t>
      </w:r>
      <w:hyperlink w:anchor="ART9" w:history="1">
        <w:r w:rsidRPr="00C128DE">
          <w:rPr>
            <w:rStyle w:val="Hyperlink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o-RO"/>
          </w:rPr>
          <w:t>art. 9</w:t>
        </w:r>
      </w:hyperlink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alin. (6) lit. a) și validează informațiile. Validarea informațiilor are ca efect aprobarea cererii.</w:t>
      </w:r>
    </w:p>
    <w:p w14:paraId="33B4D8BD" w14:textId="1BE7A86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În cazul tipului de aprobare la ghișeu, persoana prezintă organului fiscal local numărul de înregistrare atribuit potrivit </w:t>
      </w:r>
      <w:hyperlink w:anchor="ART9" w:history="1">
        <w:r w:rsidRPr="00C128DE">
          <w:rPr>
            <w:rStyle w:val="Hyperlink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o-RO"/>
          </w:rPr>
          <w:t>art. 9</w:t>
        </w:r>
      </w:hyperlink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alin. (7),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precum și documentul de identitate indicat în cererea depusă potrivit </w:t>
      </w:r>
      <w:r w:rsidR="003D7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aceluiași articol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organul fiscal local procedează la aprobarea cererii ori de câte ori identificarea fizică a fost realizată cu succes.</w:t>
      </w:r>
    </w:p>
    <w:p w14:paraId="668751FE" w14:textId="79FB2F5D" w:rsidR="00A113FB" w:rsidRPr="00DE7ED3" w:rsidRDefault="00A113FB" w:rsidP="002C14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 În cazul exercitării opțiunii privind aprobarea prin identificarea persoanei la distanță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organul fiscal local inițiază identificarea prin sistem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ca urmare a programării/reprogramării la data și ora alese.  </w:t>
      </w:r>
    </w:p>
    <w:p w14:paraId="70615C81" w14:textId="6DBAB2C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realizat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identificare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distanță prin mijloace </w:t>
      </w:r>
      <w:r w:rsidR="002C1415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cererea de înregistrare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 </w:t>
      </w:r>
    </w:p>
    <w:p w14:paraId="6226BBE5" w14:textId="5F2B642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persoana fizică nu furnizează documentul electronic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copie a imaginii documentului de identitate valabil şi/sau datele nu sunt corecte, atunci cererea de înregistrare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030323ED" w14:textId="5404143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timpul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verificării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r w:rsidR="0014301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funcționarul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poate solicita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suplimentare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cu privire la elemente cunoscute de organul fiscal local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persoana fizică prin care se verifică identitatea.</w:t>
      </w:r>
    </w:p>
    <w:p w14:paraId="2A85E582" w14:textId="2990964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răspunde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solicitărilor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adresate, cererea de înregistrare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respinge.</w:t>
      </w:r>
    </w:p>
    <w:p w14:paraId="6DC27EB9" w14:textId="3F0AFD4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8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mijloace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nu s-a realizat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din motive tehnice independente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voința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solicitantului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/sau a organul fiscal local, se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transmite un mesaj contribuabilului pe adresa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poștă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cu privire la faptul că trebuie să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refacă solicitarea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59846F86" w14:textId="23C8CD8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9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cazul în care identificarea la distanţă prin mijloace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video s-a realizat cu succes, se procedează la aprobarea cererii şi se transmite un mesaj contribuabilului pe adresa de poştă electronică.</w:t>
      </w:r>
    </w:p>
    <w:p w14:paraId="48B74C4F" w14:textId="7E57BCE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0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Punerea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a serviciilor de comunicare electronică, drept urmare a aprobării cererii, se realizează în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maxim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două zile lucrătoare de la verificarea corectitudinii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comunică pe adresa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poștă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 comunicată în cererea de înregistrare prevăzută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</w:t>
        </w:r>
        <w:r w:rsidR="003D7F30"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 xml:space="preserve"> </w:t>
        </w:r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3AF74A5E" w14:textId="31CA011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1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rganul fiscal local organizează o gestiune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separate a documentelor legate de procedura verificării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ghișeu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datelor furnizate pentru aprobarea cererilor de înregistrare pentru identificarea electronică prin utilizarea prin NP.</w:t>
      </w:r>
    </w:p>
    <w:p w14:paraId="3BECBF8E" w14:textId="6458296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2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organul fiscal local arhivează datele furnizate pentru aprobarea cererilor de înregistrare, potrivit prevederilor legale în vigoare. </w:t>
      </w:r>
    </w:p>
    <w:p w14:paraId="047D8866" w14:textId="243C15C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3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care, în termen de 10 zile de la completarea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activarea procedurii de verificare a datelor cererii prevăzute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 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nu este îndeplinită</w:t>
      </w:r>
      <w:r w:rsidR="007D4F77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(2)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(3), această cerere se consideră respinsă.</w:t>
      </w:r>
    </w:p>
    <w:p w14:paraId="5EE6746A" w14:textId="3D5C868C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4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 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fost respinsă, persoana  poate relua procedura de înregistrare. </w:t>
      </w:r>
    </w:p>
    <w:p w14:paraId="4A0CEBA9" w14:textId="211089C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5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cererea prevăzută la </w:t>
      </w:r>
      <w:hyperlink w:anchor="ART9" w:history="1">
        <w:r w:rsidRPr="00DE7ED3">
          <w:rPr>
            <w:rStyle w:val="Hyperlink"/>
            <w:rFonts w:ascii="Times New Roman" w:eastAsia="Times New Roman" w:hAnsi="Times New Roman" w:cs="Times New Roman"/>
            <w:iCs/>
            <w:sz w:val="28"/>
            <w:szCs w:val="28"/>
            <w:lang w:eastAsia="ro-RO"/>
          </w:rPr>
          <w:t>art. 9</w:t>
        </w:r>
      </w:hyperlink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aprobă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au fost depuse alte cereri de înregistrare prin NP, se resping celelalte cereri de înregistrare ale persoanei fizice în curs de aprobare. </w:t>
      </w:r>
    </w:p>
    <w:p w14:paraId="6CB99479" w14:textId="001093E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6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 nu este de acord cu termenii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 persoana nu poate finaliza procedura de înregistrare.</w:t>
      </w:r>
    </w:p>
    <w:p w14:paraId="2681DD3F" w14:textId="68503A8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(1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7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Direcția Impozite și Taxe Locale va lua măsurile necesare, cu sprijinul furnizorilor de servicii pentru administrarea platformei, pentru îndeplinirea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cerințelor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prevăzute în Normele privind reglementarea,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recunoașterea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aprobarea sau acceptarea procedurii de identificare a persoanei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distanță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utilizând mijloace </w:t>
      </w:r>
      <w:r w:rsidR="002C141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foto-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video, aprobate prin 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Decizia preşedintelui Autorităţii pentru Digitalizarea României nr. 564/2021, în termenul prevăzut la art. 25 alin. (1) din ace</w:t>
      </w:r>
      <w:r w:rsidR="00C128DE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sta. </w:t>
      </w:r>
    </w:p>
    <w:p w14:paraId="5F1173F4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B9A4F14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 11 - Modificarea elementelor de identificare electronică şi radierea înregistrării prin NP .</w:t>
      </w:r>
    </w:p>
    <w:p w14:paraId="29D87A46" w14:textId="6C28F24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poate cere oricând organului fiscal local modificarea datelor de identificare disponibile sau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identificarea electronică prin utilizarea NP, prin intermediul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aplicației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dedicate. </w:t>
      </w:r>
    </w:p>
    <w:p w14:paraId="70D79842" w14:textId="2E296F01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Pentru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aplică prevederile art.15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1360EBE5" w14:textId="77777777" w:rsidR="009C404B" w:rsidRPr="00DE7ED3" w:rsidRDefault="009C404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638DE6C" w14:textId="77777777" w:rsidR="0033130B" w:rsidRPr="00DE7ED3" w:rsidRDefault="0033130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6125A41D" w14:textId="77777777" w:rsidR="0033130B" w:rsidRPr="00DE7ED3" w:rsidRDefault="0033130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22B7FF3" w14:textId="1A4FA8F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lastRenderedPageBreak/>
        <w:t>Art. 12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- Documentele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comunicate prin intermediul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59D833CA" w14:textId="058644D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Categoriile de documente ce pot face obiectul comunicării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sunt: </w:t>
      </w:r>
    </w:p>
    <w:p w14:paraId="5647B429" w14:textId="0FF66F05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înregistrare fiscală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întocmite, potrivit legii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17D76954" w14:textId="77777777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cerere de eliberare a certificatului de atestare fiscală, </w:t>
      </w:r>
    </w:p>
    <w:p w14:paraId="3DF08C97" w14:textId="66FFD83C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c) acte administrative fiscale, acte de executare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 acte emise de organul fiscal local în executarea legii, cum ar fi: decizii de impunere, notificări,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somații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altele asemenea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,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504E44DC" w14:textId="6C1D2D7B" w:rsidR="00A113FB" w:rsidRPr="00DE7ED3" w:rsidRDefault="00A113FB" w:rsidP="00A11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d)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cu privire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creanțelor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ale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</w:p>
    <w:p w14:paraId="65B49B1D" w14:textId="79AA996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Documentele specifice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ce pot fi comunicate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termenul de păstrare a acestora respectă prevederile aplicabile la nivelul instituției privind arhivarea documentelor cu regim fiscal.</w:t>
      </w:r>
    </w:p>
    <w:p w14:paraId="5CAF96A7" w14:textId="7C0A24C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Toate documentele puse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prin intermediul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sunt înscrisuri în formă electronică cărora li s-a încorporat,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atașat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sau li s-a asociat logic o semnătură electronică extinsă în sensul Legii nr. 455/2001, republicată, cu completările ulterioare, sau al Regulamentului (UE) nr. 910/2014. </w:t>
      </w:r>
    </w:p>
    <w:p w14:paraId="57336CD1" w14:textId="3F1A87E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documentelor prevăzute la alin. (1) lit. b), persoana fizică, persoana juridică sau altă entitate fără personalitate juridică selectează tipul de cerere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completează toate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obligatorii solicitate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informatică. </w:t>
      </w:r>
    </w:p>
    <w:p w14:paraId="6AE27A32" w14:textId="6E29358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ererea  se pune la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intermediul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D76BC10" w14:textId="050F655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căreia persoana fizică, persoana juridică sau altă entitate fără personalitate juridică îi prezintă documentele comunicate prin intermediul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poate verifica autenticitatea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integritatea acestora folosind un dispozitiv de verificare a semnăturii electronice conform Legii nr. 455/2001, republicată, cu completările ulterioare, sau conform Regulamentului (UE) nr. 910/2014. </w:t>
      </w:r>
    </w:p>
    <w:p w14:paraId="1F197ADF" w14:textId="1452D51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(7)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conținutul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documentelor proprii prezentate de persoana fizică, persoana juridică sau entitatea fără personalitate juridică, comunicate acesteia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accesând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pusă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publicului în acest scop pe site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-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ul UAT Satu Mare în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secțiunea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Servicii online. Lista documentelor ce pot fi verificate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descărcate este disponibilă în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dedicată. </w:t>
      </w:r>
    </w:p>
    <w:p w14:paraId="2F8B744F" w14:textId="11FEB5B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(</w:t>
      </w:r>
      <w:r w:rsidR="00C128DE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8</w:t>
      </w:r>
      <w:r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) </w:t>
      </w:r>
      <w:r w:rsidR="000C5F30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Instituția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publică, autoritatea publică sau oricare altă persoană poate verifica detaliile tehnice ale certificatelor calificate pe pagina de internet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Autorității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pentru Digitalizarea României, unde este publicată atât lista furnizorilor de servicii de certificate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acreditați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baza Legii nr. 455/2001, republicată, cu completările ulterioare, cât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prestatorilor de servicii de încadrare cu statut calificat din statele membre UE în conformitate cu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cerințele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Regulamentului (UE) nr. 910/2014. Autoritatea pentru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Digitalizarea României, în calitate de organism de supraveghere, instituie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menține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lista de încadrare "Trusted list" la Comisia Europeană pentru prestatorii de servicii de încredere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stabiliți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 teritoriul României. </w:t>
      </w:r>
    </w:p>
    <w:p w14:paraId="13F9D67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2A64070" w14:textId="2DF7BFB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13 -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depunere a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declarațiilor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fiscale de către persoanele fizice, persoanele juridice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alte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fără personalitate juridică </w:t>
      </w:r>
    </w:p>
    <w:p w14:paraId="6F031061" w14:textId="0C44E71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Depunerea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constă în completarea datelor corespunzător câmpurilor din macheta prezentată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existentă. Odată cu completarea datelor se transmite și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fișierele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solicitate care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conțin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imaginile documentelor justificative ale datelor completate. </w:t>
      </w:r>
    </w:p>
    <w:p w14:paraId="639857A4" w14:textId="6BB987C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Pe baza datelor completate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fișierului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prevăzute la alin. (1), se generează automat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conform modelului aprobat în acest sens. </w:t>
      </w:r>
    </w:p>
    <w:p w14:paraId="666718E6" w14:textId="414D4E7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Orice modificare ulterioară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declarației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fiscale se realizează prin depunerea unei noi declara</w:t>
      </w:r>
      <w:r w:rsidR="009C404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ț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ii. Prevederile alin. (1)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(2) din prezentul articol se aplică în mod corespunzător. </w:t>
      </w:r>
    </w:p>
    <w:p w14:paraId="1C332618" w14:textId="4E0E2B31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Informațiile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referitoare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declarația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fiscală se comunică persoanelor fizice,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1E89EA4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BEE503C" w14:textId="44273AA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bookmarkStart w:id="3" w:name="ART14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Art. 14</w:t>
      </w:r>
      <w:bookmarkEnd w:id="3"/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-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comunicare a documentelor prin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</w:p>
    <w:p w14:paraId="7088D37A" w14:textId="00DF464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În cazul comunicării de către contribuabil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 </w:t>
      </w:r>
      <w:r w:rsidR="00511F51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n prezenta, data înregistrării acestora este data înregistrării pe platforma informatică dedicată, astfel cum a fost comunicat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prin mesajul electronic de confirmare transmis ca urmare a primirii acestora. </w:t>
      </w:r>
    </w:p>
    <w:p w14:paraId="1351DC48" w14:textId="1341C447" w:rsidR="00E96B7E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comunicării de către UAT Satu Mare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 documentelor prevăzute, acestea se consideră comunicate la data punerii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4C25ECAD" w14:textId="098E2440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Numărul de intrare/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ieșire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data punerii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a documentului sunt înscrise în registrul documentelor electronice.</w:t>
      </w:r>
    </w:p>
    <w:p w14:paraId="65F57E57" w14:textId="0622058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Documentele comunicate anterior  se consideră comunicate potrivit alin. (2)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cazul în care persoana fizică, persoana juridică sau altă entitate fără personalitate juridică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serviciul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dacă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anterior împlinirii termenului de 15 zile. </w:t>
      </w:r>
    </w:p>
    <w:p w14:paraId="15FCB31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Documentele emise de organul fiscal local se semnează cu certificatul calificat sau cu sigiliul electronic calificat al UAT Satu Mare. </w:t>
      </w:r>
    </w:p>
    <w:p w14:paraId="59D81D47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0A43CACB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F56B4AB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61C2EEE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3B694D84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2E804FC" w14:textId="1EC2EBE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lastRenderedPageBreak/>
        <w:t xml:space="preserve">Cap. IV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, oprirea accesului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modificarea termenilor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10D765CC" w14:textId="77777777" w:rsidR="00E96B7E" w:rsidRPr="00DE7ED3" w:rsidRDefault="00E96B7E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</w:p>
    <w:p w14:paraId="2A14095F" w14:textId="6C171113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15 -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5DB84279" w14:textId="5D98583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Persoana fizică, persoana juridică sau entitatea fără personalitate juridică poate cere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utilizarea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0DB084F" w14:textId="6A5DAA8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cazul persoanelor fizice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acestea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6DDA64D6" w14:textId="6FAA904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cazul persoanelor fizice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efectuează, după caz, de către: </w:t>
      </w:r>
    </w:p>
    <w:p w14:paraId="6E5B510A" w14:textId="29FDF738" w:rsidR="00A113FB" w:rsidRPr="00DE7ED3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a) împuternicit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;</w:t>
      </w:r>
    </w:p>
    <w:p w14:paraId="4040D635" w14:textId="77777777" w:rsidR="00A113FB" w:rsidRPr="00DE7ED3" w:rsidRDefault="00A113FB" w:rsidP="00511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b) persoana fizică prin completarea unei cereri pe care o prezintă organului fiscal local de la domiciliul fiscal. </w:t>
      </w:r>
    </w:p>
    <w:p w14:paraId="1266868C" w14:textId="184F9A56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(4) În cazul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prin reprezentant legal,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reprezentantul legal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informatică specifică oferită în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024473CB" w14:textId="30D7E71F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(5) În cazul persoanelor juridice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al altor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 înregistrate ca utilizator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numai prin împuternicit sau reprezentant desemnat,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efectuează de către împuternicit sau reprezentantul desemnat, după caz, prin completarea corespunzătoare a câmpurilor special destinate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aplicația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specifică oferită de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potrivit mandatului de împuternicire sau reprezentare. </w:t>
      </w:r>
    </w:p>
    <w:p w14:paraId="171AD870" w14:textId="23386B08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(6) Ca urmare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renunțării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organul fiscal local transmite persoanei fizice, persoanei juridice sau altei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juridică, precum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împuterniciților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/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reprezentanților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acesteia, după caz, pe adresa de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poștă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electronică, comunicată potrivit cap. III, un mesaj prin care se confirmă dezactivarea accesului la serviciu. </w:t>
      </w:r>
    </w:p>
    <w:p w14:paraId="7BEE022D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74D65FBF" w14:textId="2D861E19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16 - Oprirea accesului la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către organul fiscal local din oficiu </w:t>
      </w:r>
    </w:p>
    <w:p w14:paraId="5F2415B3" w14:textId="5220FAC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Accesul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oprește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de către organul fiscal local, în următoarele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: </w:t>
      </w:r>
    </w:p>
    <w:p w14:paraId="066162DA" w14:textId="3D6ACB60" w:rsidR="00A113FB" w:rsidRPr="00DE7ED3" w:rsidRDefault="00511F51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a)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obținerea</w:t>
      </w:r>
      <w:r w:rsidR="00E96B7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informației privind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decesul persoanei fizice;</w:t>
      </w:r>
    </w:p>
    <w:p w14:paraId="6119EB1B" w14:textId="2FF8C512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b)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obținerea</w:t>
      </w:r>
      <w:r w:rsidR="009A09D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informației privind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radierea persoanei juridice sau 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entității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fără personalitate juridică;</w:t>
      </w:r>
    </w:p>
    <w:p w14:paraId="3A5D6791" w14:textId="55440D4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obținerea</w:t>
      </w:r>
      <w:r w:rsidR="009A09D5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informației privind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radierea persoanei fizice care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desfășoară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activități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economice în mod independent ori exercită profesii libere. </w:t>
      </w:r>
    </w:p>
    <w:p w14:paraId="2C5AE9B6" w14:textId="47AC107A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lastRenderedPageBreak/>
        <w:t xml:space="preserve">(2)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art. 15 se aplică în mod corespunzător. </w:t>
      </w:r>
    </w:p>
    <w:p w14:paraId="36C4C242" w14:textId="70165494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prevăzută la alin. (1) lit. a), după 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oprirea accesului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documentele din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pot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pun</w:t>
      </w:r>
      <w:r w:rsidR="00B66F3D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dispoziția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moștenitorului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care a acceptat succesiunea debitorului sau persoanei care preia, în tot sau în parte, drepturile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obligațiile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debitorului supus divizării, fuziunii ori transformării, după caz. </w:t>
      </w:r>
    </w:p>
    <w:p w14:paraId="355D4155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5A02E2C" w14:textId="7E6C1B3D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Art. 17 - Modificarea termenilor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condițiilor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Portalul</w:t>
      </w:r>
      <w:r w:rsidR="0033130B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ui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o-RO"/>
        </w:rPr>
        <w:t xml:space="preserve"> </w:t>
      </w:r>
    </w:p>
    <w:p w14:paraId="7D183515" w14:textId="67AE8CD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(1) Ori de câte ori termenii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se modifică, persoana fizică, persoana juridică sau altă entitate fără personalitate juridică este notificată prin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. </w:t>
      </w:r>
    </w:p>
    <w:p w14:paraId="24B9646F" w14:textId="7565FBBB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(2)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acceptă noii termeni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accesul se continuă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prezentei proceduri. </w:t>
      </w:r>
    </w:p>
    <w:p w14:paraId="774ECF43" w14:textId="492B2CD5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(3) În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situația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în care persoana fizică, persoana juridică sau altă entitate fără personalitate juridică nu este de acord cu noii termeni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noile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condiții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de utilizare 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aceasta reprezintă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renunțare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la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Portalul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U.A.T. </w:t>
      </w:r>
      <w:r w:rsidR="00F2300E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Satu Mare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="00DE7ED3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și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sunt aplicabile prevederile art. 15</w:t>
      </w:r>
      <w:r w:rsidR="0033130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="0033130B" w:rsidRPr="00C128DE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din prezenta procedură</w:t>
      </w:r>
      <w:r w:rsidR="0033130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.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25722E7C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86E0950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206819BB" w14:textId="77777777" w:rsidR="00A113FB" w:rsidRPr="00DE7ED3" w:rsidRDefault="00A113FB" w:rsidP="00A113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54AFE257" w14:textId="1E9E43BE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</w:t>
      </w: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Director executiv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</w:t>
      </w: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</w:t>
      </w:r>
      <w:r w:rsidRPr="00DE7ED3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Șef Serviciu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7A8B016A" w14:textId="7B057123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Impunere, Constatare,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</w:t>
      </w:r>
      <w:r w:rsidR="0072509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Evidența Veniturilor,</w:t>
      </w:r>
    </w:p>
    <w:p w14:paraId="41C2293B" w14:textId="1216EDD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ind w:left="4956" w:hanging="3474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Control                                Urmărire</w:t>
      </w:r>
      <w:r w:rsidR="00725096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Executare     </w:t>
      </w:r>
    </w:p>
    <w:p w14:paraId="50B4A1A9" w14:textId="7E7DBBB4" w:rsidR="00A113FB" w:rsidRPr="00DE7ED3" w:rsidRDefault="00725096" w:rsidP="00725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                                                                                             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Silită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, Amenzi </w:t>
      </w:r>
      <w:r w:rsidR="00A113FB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</w:p>
    <w:p w14:paraId="3CAAB972" w14:textId="77777777" w:rsidR="00A113FB" w:rsidRPr="00DE7ED3" w:rsidRDefault="00A113FB" w:rsidP="00A11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</w:pPr>
    </w:p>
    <w:p w14:paraId="181BB137" w14:textId="35F2AF46" w:rsidR="0077057E" w:rsidRPr="00DE7ED3" w:rsidRDefault="00A113FB" w:rsidP="001C5D58">
      <w:pPr>
        <w:autoSpaceDE w:val="0"/>
        <w:autoSpaceDN w:val="0"/>
        <w:adjustRightInd w:val="0"/>
        <w:spacing w:after="0" w:line="240" w:lineRule="auto"/>
      </w:pP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Tincu Vasile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>ec. Crișan Sorin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ab/>
        <w:t xml:space="preserve">       </w:t>
      </w:r>
      <w:r w:rsidR="001C5D58"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</w:t>
      </w:r>
      <w:r w:rsidRPr="00DE7ED3">
        <w:rPr>
          <w:rFonts w:ascii="Times New Roman" w:eastAsia="Times New Roman" w:hAnsi="Times New Roman" w:cs="Times New Roman"/>
          <w:iCs/>
          <w:sz w:val="28"/>
          <w:szCs w:val="28"/>
          <w:lang w:eastAsia="ro-RO"/>
        </w:rPr>
        <w:t xml:space="preserve">      jr. Dan Mirel-Cristian</w:t>
      </w:r>
    </w:p>
    <w:sectPr w:rsidR="0077057E" w:rsidRPr="00DE7ED3" w:rsidSect="00A11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985F" w14:textId="77777777" w:rsidR="00AC37C7" w:rsidRDefault="00AC37C7" w:rsidP="007D015C">
      <w:pPr>
        <w:spacing w:after="0" w:line="240" w:lineRule="auto"/>
      </w:pPr>
      <w:r>
        <w:separator/>
      </w:r>
    </w:p>
  </w:endnote>
  <w:endnote w:type="continuationSeparator" w:id="0">
    <w:p w14:paraId="514D2F3B" w14:textId="77777777" w:rsidR="00AC37C7" w:rsidRDefault="00AC37C7" w:rsidP="007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4B23" w14:textId="77777777" w:rsidR="007D015C" w:rsidRDefault="007D0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375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4506" w14:textId="1FADABE9" w:rsidR="007D015C" w:rsidRDefault="007D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3C6EF" w14:textId="77777777" w:rsidR="007D015C" w:rsidRDefault="007D0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236D5" w14:textId="77777777" w:rsidR="007D015C" w:rsidRDefault="007D0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AA1F" w14:textId="77777777" w:rsidR="00AC37C7" w:rsidRDefault="00AC37C7" w:rsidP="007D015C">
      <w:pPr>
        <w:spacing w:after="0" w:line="240" w:lineRule="auto"/>
      </w:pPr>
      <w:r>
        <w:separator/>
      </w:r>
    </w:p>
  </w:footnote>
  <w:footnote w:type="continuationSeparator" w:id="0">
    <w:p w14:paraId="0B5FA3E6" w14:textId="77777777" w:rsidR="00AC37C7" w:rsidRDefault="00AC37C7" w:rsidP="007D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6E8C" w14:textId="77777777" w:rsidR="007D015C" w:rsidRDefault="007D0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42D4" w14:textId="77777777" w:rsidR="007D015C" w:rsidRDefault="007D0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2642" w14:textId="77777777" w:rsidR="007D015C" w:rsidRDefault="007D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830529"/>
    <w:multiLevelType w:val="hybridMultilevel"/>
    <w:tmpl w:val="482E676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47A7716"/>
    <w:multiLevelType w:val="hybridMultilevel"/>
    <w:tmpl w:val="CCEADA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932"/>
    <w:multiLevelType w:val="hybridMultilevel"/>
    <w:tmpl w:val="442C9C0C"/>
    <w:lvl w:ilvl="0" w:tplc="91FAC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6E5D"/>
    <w:multiLevelType w:val="hybridMultilevel"/>
    <w:tmpl w:val="D29A12FA"/>
    <w:lvl w:ilvl="0" w:tplc="A6D82F9C">
      <w:start w:val="1"/>
      <w:numFmt w:val="decimal"/>
      <w:lvlText w:val="(%1)"/>
      <w:lvlJc w:val="left"/>
      <w:pPr>
        <w:ind w:left="1140" w:hanging="4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AA46E79"/>
    <w:multiLevelType w:val="hybridMultilevel"/>
    <w:tmpl w:val="163C738E"/>
    <w:lvl w:ilvl="0" w:tplc="6E2C1E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4B17DD"/>
    <w:multiLevelType w:val="hybridMultilevel"/>
    <w:tmpl w:val="7C9865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749D9"/>
    <w:multiLevelType w:val="hybridMultilevel"/>
    <w:tmpl w:val="40D47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E5813"/>
    <w:multiLevelType w:val="hybridMultilevel"/>
    <w:tmpl w:val="AF526CBE"/>
    <w:lvl w:ilvl="0" w:tplc="8EAC0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002A6"/>
    <w:multiLevelType w:val="hybridMultilevel"/>
    <w:tmpl w:val="11EAB73C"/>
    <w:lvl w:ilvl="0" w:tplc="EB5CE3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3E20"/>
    <w:multiLevelType w:val="hybridMultilevel"/>
    <w:tmpl w:val="4C3AAC36"/>
    <w:lvl w:ilvl="0" w:tplc="711CB3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13C2"/>
    <w:multiLevelType w:val="hybridMultilevel"/>
    <w:tmpl w:val="939E9432"/>
    <w:lvl w:ilvl="0" w:tplc="F934086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95A00"/>
    <w:multiLevelType w:val="hybridMultilevel"/>
    <w:tmpl w:val="CF78ACC4"/>
    <w:lvl w:ilvl="0" w:tplc="53B6FE4A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581BB9"/>
    <w:multiLevelType w:val="hybridMultilevel"/>
    <w:tmpl w:val="707234B2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28E46C1C"/>
    <w:multiLevelType w:val="hybridMultilevel"/>
    <w:tmpl w:val="5F3CD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D253D"/>
    <w:multiLevelType w:val="hybridMultilevel"/>
    <w:tmpl w:val="62A4BC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2C64"/>
    <w:multiLevelType w:val="hybridMultilevel"/>
    <w:tmpl w:val="5D74B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CAA0254"/>
    <w:multiLevelType w:val="hybridMultilevel"/>
    <w:tmpl w:val="1C8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E723B"/>
    <w:multiLevelType w:val="hybridMultilevel"/>
    <w:tmpl w:val="344CA7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418CF"/>
    <w:multiLevelType w:val="hybridMultilevel"/>
    <w:tmpl w:val="7F820956"/>
    <w:lvl w:ilvl="0" w:tplc="84122A3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1F42"/>
    <w:multiLevelType w:val="hybridMultilevel"/>
    <w:tmpl w:val="E1FCFFBE"/>
    <w:lvl w:ilvl="0" w:tplc="4F0CD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812080"/>
    <w:multiLevelType w:val="hybridMultilevel"/>
    <w:tmpl w:val="0AC8040A"/>
    <w:lvl w:ilvl="0" w:tplc="E0468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02BBC"/>
    <w:multiLevelType w:val="hybridMultilevel"/>
    <w:tmpl w:val="F33CCC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7BC"/>
    <w:multiLevelType w:val="hybridMultilevel"/>
    <w:tmpl w:val="727A2448"/>
    <w:lvl w:ilvl="0" w:tplc="D2C2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18D0"/>
    <w:multiLevelType w:val="hybridMultilevel"/>
    <w:tmpl w:val="95845FFA"/>
    <w:lvl w:ilvl="0" w:tplc="FE189F02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6" w15:restartNumberingAfterBreak="0">
    <w:nsid w:val="7CC323A7"/>
    <w:multiLevelType w:val="hybridMultilevel"/>
    <w:tmpl w:val="E4063998"/>
    <w:lvl w:ilvl="0" w:tplc="06FA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764070">
    <w:abstractNumId w:val="12"/>
  </w:num>
  <w:num w:numId="2" w16cid:durableId="1502047077">
    <w:abstractNumId w:val="25"/>
  </w:num>
  <w:num w:numId="3" w16cid:durableId="1267805582">
    <w:abstractNumId w:val="1"/>
  </w:num>
  <w:num w:numId="4" w16cid:durableId="1235357553">
    <w:abstractNumId w:val="14"/>
  </w:num>
  <w:num w:numId="5" w16cid:durableId="384330163">
    <w:abstractNumId w:val="7"/>
  </w:num>
  <w:num w:numId="6" w16cid:durableId="967668132">
    <w:abstractNumId w:val="13"/>
  </w:num>
  <w:num w:numId="7" w16cid:durableId="1840272904">
    <w:abstractNumId w:val="21"/>
  </w:num>
  <w:num w:numId="8" w16cid:durableId="1092823375">
    <w:abstractNumId w:val="18"/>
  </w:num>
  <w:num w:numId="9" w16cid:durableId="1866363247">
    <w:abstractNumId w:val="24"/>
  </w:num>
  <w:num w:numId="10" w16cid:durableId="267734883">
    <w:abstractNumId w:val="5"/>
  </w:num>
  <w:num w:numId="11" w16cid:durableId="1565481107">
    <w:abstractNumId w:val="0"/>
  </w:num>
  <w:num w:numId="12" w16cid:durableId="908885201">
    <w:abstractNumId w:val="17"/>
  </w:num>
  <w:num w:numId="13" w16cid:durableId="754324432">
    <w:abstractNumId w:val="22"/>
  </w:num>
  <w:num w:numId="14" w16cid:durableId="1267351423">
    <w:abstractNumId w:val="9"/>
  </w:num>
  <w:num w:numId="15" w16cid:durableId="682437483">
    <w:abstractNumId w:val="20"/>
  </w:num>
  <w:num w:numId="16" w16cid:durableId="1725786182">
    <w:abstractNumId w:val="3"/>
  </w:num>
  <w:num w:numId="17" w16cid:durableId="354773516">
    <w:abstractNumId w:val="8"/>
  </w:num>
  <w:num w:numId="18" w16cid:durableId="305937072">
    <w:abstractNumId w:val="10"/>
  </w:num>
  <w:num w:numId="19" w16cid:durableId="725110391">
    <w:abstractNumId w:val="16"/>
  </w:num>
  <w:num w:numId="20" w16cid:durableId="2046101468">
    <w:abstractNumId w:val="4"/>
  </w:num>
  <w:num w:numId="21" w16cid:durableId="908417070">
    <w:abstractNumId w:val="11"/>
  </w:num>
  <w:num w:numId="22" w16cid:durableId="900293785">
    <w:abstractNumId w:val="2"/>
  </w:num>
  <w:num w:numId="23" w16cid:durableId="1335066353">
    <w:abstractNumId w:val="15"/>
  </w:num>
  <w:num w:numId="24" w16cid:durableId="582684547">
    <w:abstractNumId w:val="23"/>
  </w:num>
  <w:num w:numId="25" w16cid:durableId="489447765">
    <w:abstractNumId w:val="6"/>
  </w:num>
  <w:num w:numId="26" w16cid:durableId="426461657">
    <w:abstractNumId w:val="19"/>
  </w:num>
  <w:num w:numId="27" w16cid:durableId="312702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23"/>
    <w:rsid w:val="000203D3"/>
    <w:rsid w:val="000623CE"/>
    <w:rsid w:val="000C5F30"/>
    <w:rsid w:val="000D66C4"/>
    <w:rsid w:val="00143013"/>
    <w:rsid w:val="001C5D58"/>
    <w:rsid w:val="00216498"/>
    <w:rsid w:val="0022047B"/>
    <w:rsid w:val="00225F41"/>
    <w:rsid w:val="00234BA3"/>
    <w:rsid w:val="00246996"/>
    <w:rsid w:val="00257B08"/>
    <w:rsid w:val="002C1415"/>
    <w:rsid w:val="00325788"/>
    <w:rsid w:val="0033130B"/>
    <w:rsid w:val="003432C9"/>
    <w:rsid w:val="00355CB3"/>
    <w:rsid w:val="0036632A"/>
    <w:rsid w:val="003B7AD7"/>
    <w:rsid w:val="003C32C6"/>
    <w:rsid w:val="003D5B13"/>
    <w:rsid w:val="003D7F30"/>
    <w:rsid w:val="00404922"/>
    <w:rsid w:val="004930FB"/>
    <w:rsid w:val="00496C4E"/>
    <w:rsid w:val="004F0B23"/>
    <w:rsid w:val="00511F51"/>
    <w:rsid w:val="0057456F"/>
    <w:rsid w:val="005B1D08"/>
    <w:rsid w:val="005C12B4"/>
    <w:rsid w:val="006546DD"/>
    <w:rsid w:val="00697D23"/>
    <w:rsid w:val="006B6BD3"/>
    <w:rsid w:val="00725096"/>
    <w:rsid w:val="0077057E"/>
    <w:rsid w:val="007A6DEE"/>
    <w:rsid w:val="007C5631"/>
    <w:rsid w:val="007D015C"/>
    <w:rsid w:val="007D4F77"/>
    <w:rsid w:val="008405DE"/>
    <w:rsid w:val="008A7476"/>
    <w:rsid w:val="008D1319"/>
    <w:rsid w:val="00960A84"/>
    <w:rsid w:val="00992F2E"/>
    <w:rsid w:val="009A09D5"/>
    <w:rsid w:val="009B5126"/>
    <w:rsid w:val="009C404B"/>
    <w:rsid w:val="00A113FB"/>
    <w:rsid w:val="00A95AD4"/>
    <w:rsid w:val="00AC37C7"/>
    <w:rsid w:val="00AF5760"/>
    <w:rsid w:val="00B55ECC"/>
    <w:rsid w:val="00B66F3D"/>
    <w:rsid w:val="00B82964"/>
    <w:rsid w:val="00B9614E"/>
    <w:rsid w:val="00BE3791"/>
    <w:rsid w:val="00C128DE"/>
    <w:rsid w:val="00C32DF8"/>
    <w:rsid w:val="00C67771"/>
    <w:rsid w:val="00C93234"/>
    <w:rsid w:val="00CE03AF"/>
    <w:rsid w:val="00CE53AB"/>
    <w:rsid w:val="00D31B4A"/>
    <w:rsid w:val="00DE7ED3"/>
    <w:rsid w:val="00E24DFD"/>
    <w:rsid w:val="00E25593"/>
    <w:rsid w:val="00E3719D"/>
    <w:rsid w:val="00E96B7E"/>
    <w:rsid w:val="00F2300E"/>
    <w:rsid w:val="00F305B9"/>
    <w:rsid w:val="00F52D57"/>
    <w:rsid w:val="00F620E9"/>
    <w:rsid w:val="00F71FBF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7D42"/>
  <w15:chartTrackingRefBased/>
  <w15:docId w15:val="{E701DDD4-FC3C-4D54-8949-775288C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113FB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paragraph" w:styleId="Heading7">
    <w:name w:val="heading 7"/>
    <w:basedOn w:val="Normal"/>
    <w:next w:val="Normal"/>
    <w:link w:val="Heading7Char"/>
    <w:qFormat/>
    <w:rsid w:val="00A113FB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13FB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A113FB"/>
    <w:rPr>
      <w:rFonts w:ascii="Times New Roman" w:eastAsia="Times New Roman" w:hAnsi="Times New Roman" w:cs="Times New Roman"/>
      <w:b/>
      <w:bCs/>
      <w:szCs w:val="20"/>
      <w:u w:val="single"/>
      <w:lang w:eastAsia="ro-RO"/>
    </w:rPr>
  </w:style>
  <w:style w:type="numbering" w:customStyle="1" w:styleId="NoList1">
    <w:name w:val="No List1"/>
    <w:next w:val="NoList"/>
    <w:uiPriority w:val="99"/>
    <w:semiHidden/>
    <w:rsid w:val="00A113FB"/>
  </w:style>
  <w:style w:type="character" w:styleId="Hyperlink">
    <w:name w:val="Hyperlink"/>
    <w:rsid w:val="00A113FB"/>
    <w:rPr>
      <w:color w:val="0000FF"/>
      <w:u w:val="single"/>
    </w:rPr>
  </w:style>
  <w:style w:type="paragraph" w:styleId="BodyText">
    <w:name w:val="Body Text"/>
    <w:basedOn w:val="Normal"/>
    <w:link w:val="BodyTextChar"/>
    <w:rsid w:val="00A113FB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A113FB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3">
    <w:name w:val="Body Text 3"/>
    <w:basedOn w:val="Normal"/>
    <w:link w:val="BodyText3Char"/>
    <w:rsid w:val="00A113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A113FB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Indent">
    <w:name w:val="Body Text Indent"/>
    <w:basedOn w:val="Normal"/>
    <w:link w:val="BodyTextIndentChar"/>
    <w:rsid w:val="00A113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rsid w:val="00A113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Caption">
    <w:name w:val="caption"/>
    <w:basedOn w:val="Normal"/>
    <w:next w:val="Normal"/>
    <w:qFormat/>
    <w:rsid w:val="00A113FB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er">
    <w:name w:val="header"/>
    <w:basedOn w:val="Normal"/>
    <w:link w:val="HeaderChar"/>
    <w:rsid w:val="00A113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A113FB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styleId="PageNumber">
    <w:name w:val="page number"/>
    <w:basedOn w:val="DefaultParagraphFont"/>
    <w:rsid w:val="00A113FB"/>
  </w:style>
  <w:style w:type="paragraph" w:styleId="BalloonText">
    <w:name w:val="Balloon Text"/>
    <w:basedOn w:val="Normal"/>
    <w:link w:val="BalloonTextChar"/>
    <w:semiHidden/>
    <w:rsid w:val="00A113FB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A113FB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A113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Strong">
    <w:name w:val="Strong"/>
    <w:uiPriority w:val="22"/>
    <w:qFormat/>
    <w:rsid w:val="00A113FB"/>
    <w:rPr>
      <w:b/>
      <w:bCs/>
    </w:rPr>
  </w:style>
  <w:style w:type="character" w:styleId="UnresolvedMention">
    <w:name w:val="Unresolved Mention"/>
    <w:uiPriority w:val="99"/>
    <w:semiHidden/>
    <w:unhideWhenUsed/>
    <w:rsid w:val="00A113F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r">
    <w:name w:val="ar"/>
    <w:rsid w:val="00A113FB"/>
  </w:style>
  <w:style w:type="character" w:customStyle="1" w:styleId="tar">
    <w:name w:val="tar"/>
    <w:rsid w:val="00A113FB"/>
  </w:style>
  <w:style w:type="character" w:customStyle="1" w:styleId="al">
    <w:name w:val="al"/>
    <w:rsid w:val="00A113FB"/>
  </w:style>
  <w:style w:type="character" w:customStyle="1" w:styleId="tal">
    <w:name w:val="tal"/>
    <w:rsid w:val="00A113FB"/>
  </w:style>
  <w:style w:type="character" w:customStyle="1" w:styleId="li">
    <w:name w:val="li"/>
    <w:rsid w:val="00A113FB"/>
  </w:style>
  <w:style w:type="character" w:customStyle="1" w:styleId="tli">
    <w:name w:val="tli"/>
    <w:rsid w:val="00A113FB"/>
  </w:style>
  <w:style w:type="character" w:customStyle="1" w:styleId="tpa">
    <w:name w:val="tpa"/>
    <w:rsid w:val="00A113FB"/>
  </w:style>
  <w:style w:type="character" w:styleId="FollowedHyperlink">
    <w:name w:val="FollowedHyperlink"/>
    <w:uiPriority w:val="99"/>
    <w:unhideWhenUsed/>
    <w:rsid w:val="00A113FB"/>
    <w:rPr>
      <w:color w:val="800080"/>
      <w:u w:val="single"/>
    </w:rPr>
  </w:style>
  <w:style w:type="paragraph" w:customStyle="1" w:styleId="msonormal0">
    <w:name w:val="msonormal"/>
    <w:basedOn w:val="Normal"/>
    <w:rsid w:val="00A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6">
    <w:name w:val="xl66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7">
    <w:name w:val="xl67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1">
    <w:name w:val="xl71"/>
    <w:basedOn w:val="Normal"/>
    <w:rsid w:val="00A113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2">
    <w:name w:val="xl7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4">
    <w:name w:val="xl7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A113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6">
    <w:name w:val="xl76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7">
    <w:name w:val="xl7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8">
    <w:name w:val="xl7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79">
    <w:name w:val="xl7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0">
    <w:name w:val="xl8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1">
    <w:name w:val="xl81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2">
    <w:name w:val="xl8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3">
    <w:name w:val="xl83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4">
    <w:name w:val="xl8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5">
    <w:name w:val="xl8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86">
    <w:name w:val="xl8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7">
    <w:name w:val="xl87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8">
    <w:name w:val="xl8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9">
    <w:name w:val="xl8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0">
    <w:name w:val="xl90"/>
    <w:basedOn w:val="Normal"/>
    <w:rsid w:val="00A113FB"/>
    <w:pP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1">
    <w:name w:val="xl91"/>
    <w:basedOn w:val="Normal"/>
    <w:rsid w:val="00A113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2">
    <w:name w:val="xl92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3">
    <w:name w:val="xl93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94">
    <w:name w:val="xl94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5">
    <w:name w:val="xl95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6">
    <w:name w:val="xl96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7">
    <w:name w:val="xl97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98">
    <w:name w:val="xl9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Montserrat" w:eastAsia="Times New Roman" w:hAnsi="Montserrat" w:cs="Times New Roman"/>
      <w:b/>
      <w:bCs/>
      <w:sz w:val="20"/>
      <w:szCs w:val="20"/>
      <w:lang w:eastAsia="ro-RO"/>
    </w:rPr>
  </w:style>
  <w:style w:type="paragraph" w:customStyle="1" w:styleId="xl99">
    <w:name w:val="xl99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o-RO"/>
    </w:rPr>
  </w:style>
  <w:style w:type="paragraph" w:customStyle="1" w:styleId="xl100">
    <w:name w:val="xl100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Montserrat Medium" w:eastAsia="Times New Roman" w:hAnsi="Montserrat Medium" w:cs="Times New Roman"/>
      <w:sz w:val="20"/>
      <w:szCs w:val="20"/>
      <w:lang w:eastAsia="ro-RO"/>
    </w:rPr>
  </w:style>
  <w:style w:type="paragraph" w:customStyle="1" w:styleId="xl101">
    <w:name w:val="xl101"/>
    <w:basedOn w:val="Normal"/>
    <w:rsid w:val="00A113FB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2">
    <w:name w:val="xl102"/>
    <w:basedOn w:val="Normal"/>
    <w:rsid w:val="00A113FB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103">
    <w:name w:val="xl103"/>
    <w:basedOn w:val="Normal"/>
    <w:rsid w:val="00A113F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4">
    <w:name w:val="xl104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5">
    <w:name w:val="xl105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6">
    <w:name w:val="xl106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7">
    <w:name w:val="xl107"/>
    <w:basedOn w:val="Normal"/>
    <w:rsid w:val="00A113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8">
    <w:name w:val="xl108"/>
    <w:basedOn w:val="Normal"/>
    <w:rsid w:val="00A11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109">
    <w:name w:val="xl109"/>
    <w:basedOn w:val="Normal"/>
    <w:rsid w:val="00A113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table" w:styleId="TableContemporary">
    <w:name w:val="Table Contemporary"/>
    <w:basedOn w:val="TableNormal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dTable1Light-Accent6">
    <w:name w:val="Grid Table 1 Light Accent 6"/>
    <w:basedOn w:val="TableNormal"/>
    <w:uiPriority w:val="46"/>
    <w:rsid w:val="00A1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Loredana Giurgiu</cp:lastModifiedBy>
  <cp:revision>8</cp:revision>
  <cp:lastPrinted>2022-11-16T11:43:00Z</cp:lastPrinted>
  <dcterms:created xsi:type="dcterms:W3CDTF">2024-11-06T06:17:00Z</dcterms:created>
  <dcterms:modified xsi:type="dcterms:W3CDTF">2024-12-19T09:52:00Z</dcterms:modified>
</cp:coreProperties>
</file>