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5D49" w14:textId="77777777" w:rsidR="00F21154" w:rsidRPr="00221784" w:rsidRDefault="00F21154" w:rsidP="00F21154">
      <w:pPr>
        <w:tabs>
          <w:tab w:val="center" w:pos="4831"/>
        </w:tabs>
        <w:ind w:right="119"/>
        <w:jc w:val="both"/>
        <w:rPr>
          <w:rFonts w:ascii="Times New Roman" w:eastAsia="SimSun" w:hAnsi="Times New Roman"/>
          <w:b/>
          <w:bCs/>
          <w:sz w:val="26"/>
          <w:szCs w:val="26"/>
          <w:lang w:val="es-ES" w:eastAsia="zh-CN"/>
        </w:rPr>
      </w:pPr>
      <w:r w:rsidRPr="00221784">
        <w:rPr>
          <w:rFonts w:ascii="Times New Roman" w:eastAsia="SimSun" w:hAnsi="Times New Roman"/>
          <w:b/>
          <w:bCs/>
          <w:sz w:val="26"/>
          <w:szCs w:val="26"/>
          <w:lang w:val="es-ES" w:eastAsia="zh-CN"/>
        </w:rPr>
        <w:t>MUNICIPIUL SATU MARE</w:t>
      </w:r>
    </w:p>
    <w:p w14:paraId="3BFD594A" w14:textId="77777777" w:rsidR="00F21154" w:rsidRPr="00221784" w:rsidRDefault="00F21154" w:rsidP="00F21154">
      <w:pPr>
        <w:tabs>
          <w:tab w:val="center" w:pos="4831"/>
        </w:tabs>
        <w:ind w:right="119"/>
        <w:jc w:val="both"/>
        <w:rPr>
          <w:rFonts w:ascii="Times New Roman" w:eastAsia="SimSun" w:hAnsi="Times New Roman"/>
          <w:b/>
          <w:bCs/>
          <w:sz w:val="26"/>
          <w:szCs w:val="26"/>
          <w:lang w:val="es-ES" w:eastAsia="zh-CN"/>
        </w:rPr>
      </w:pPr>
      <w:r w:rsidRPr="00221784">
        <w:rPr>
          <w:rFonts w:ascii="Times New Roman" w:eastAsia="SimSun" w:hAnsi="Times New Roman"/>
          <w:b/>
          <w:bCs/>
          <w:sz w:val="26"/>
          <w:szCs w:val="26"/>
          <w:lang w:val="es-ES" w:eastAsia="zh-CN"/>
        </w:rPr>
        <w:t>Direcția Patrimoniu</w:t>
      </w:r>
    </w:p>
    <w:p w14:paraId="01574653" w14:textId="77777777" w:rsidR="00F21154" w:rsidRPr="00221784" w:rsidRDefault="00F21154" w:rsidP="00F21154">
      <w:pPr>
        <w:tabs>
          <w:tab w:val="center" w:pos="4831"/>
        </w:tabs>
        <w:ind w:right="119"/>
        <w:jc w:val="both"/>
        <w:rPr>
          <w:rFonts w:ascii="Times New Roman" w:eastAsia="SimSun" w:hAnsi="Times New Roman"/>
          <w:b/>
          <w:bCs/>
          <w:sz w:val="26"/>
          <w:szCs w:val="26"/>
          <w:lang w:val="es-ES" w:eastAsia="zh-CN"/>
        </w:rPr>
      </w:pPr>
      <w:r w:rsidRPr="00221784">
        <w:rPr>
          <w:rFonts w:ascii="Times New Roman" w:eastAsia="SimSun" w:hAnsi="Times New Roman"/>
          <w:b/>
          <w:bCs/>
          <w:sz w:val="26"/>
          <w:szCs w:val="26"/>
          <w:lang w:val="es-ES" w:eastAsia="zh-CN"/>
        </w:rPr>
        <w:t>Serviciul Patrimoniu, Concesionări, Închirieri</w:t>
      </w:r>
    </w:p>
    <w:p w14:paraId="0C319AD9" w14:textId="7A5EAF58" w:rsidR="00F21154" w:rsidRPr="00221784" w:rsidRDefault="00F21154" w:rsidP="00F21154">
      <w:pPr>
        <w:tabs>
          <w:tab w:val="center" w:pos="4831"/>
        </w:tabs>
        <w:ind w:right="119"/>
        <w:jc w:val="both"/>
        <w:rPr>
          <w:rFonts w:ascii="Times New Roman" w:eastAsia="SimSun" w:hAnsi="Times New Roman"/>
          <w:b/>
          <w:bCs/>
          <w:sz w:val="26"/>
          <w:szCs w:val="26"/>
          <w:lang w:val="es-ES" w:eastAsia="zh-CN"/>
        </w:rPr>
      </w:pPr>
      <w:r w:rsidRPr="00221784">
        <w:rPr>
          <w:rFonts w:ascii="Times New Roman" w:eastAsia="SimSun" w:hAnsi="Times New Roman"/>
          <w:b/>
          <w:bCs/>
          <w:sz w:val="26"/>
          <w:szCs w:val="26"/>
          <w:lang w:val="es-ES" w:eastAsia="zh-CN"/>
        </w:rPr>
        <w:t xml:space="preserve">Nr. </w:t>
      </w:r>
      <w:r w:rsidR="00C1113B">
        <w:rPr>
          <w:rFonts w:ascii="Times New Roman" w:eastAsia="SimSun" w:hAnsi="Times New Roman"/>
          <w:b/>
          <w:bCs/>
          <w:sz w:val="26"/>
          <w:szCs w:val="26"/>
          <w:lang w:val="es-ES" w:eastAsia="zh-CN"/>
        </w:rPr>
        <w:t>53342/05.09.2025</w:t>
      </w:r>
    </w:p>
    <w:p w14:paraId="660E2F41" w14:textId="77777777" w:rsidR="00F21154" w:rsidRPr="00221784" w:rsidRDefault="00F21154" w:rsidP="00F21154">
      <w:pPr>
        <w:tabs>
          <w:tab w:val="center" w:pos="4831"/>
        </w:tabs>
        <w:ind w:right="119"/>
        <w:jc w:val="both"/>
        <w:rPr>
          <w:rFonts w:ascii="Times New Roman" w:eastAsia="SimSun" w:hAnsi="Times New Roman"/>
          <w:sz w:val="26"/>
          <w:szCs w:val="26"/>
          <w:lang w:val="es-ES" w:eastAsia="zh-CN"/>
        </w:rPr>
      </w:pPr>
    </w:p>
    <w:p w14:paraId="352173B2" w14:textId="77777777" w:rsidR="005C2E25" w:rsidRPr="005C2E25" w:rsidRDefault="005C2E25" w:rsidP="005C2E25">
      <w:pPr>
        <w:jc w:val="both"/>
        <w:rPr>
          <w:rFonts w:ascii="Times New Roman" w:hAnsi="Times New Roman"/>
          <w:sz w:val="28"/>
          <w:szCs w:val="28"/>
        </w:rPr>
      </w:pPr>
    </w:p>
    <w:p w14:paraId="5F60391F" w14:textId="77777777" w:rsidR="005C2E25" w:rsidRPr="005C2E25" w:rsidRDefault="005C2E25" w:rsidP="005C2E25">
      <w:pPr>
        <w:jc w:val="both"/>
        <w:rPr>
          <w:rFonts w:ascii="Times New Roman" w:hAnsi="Times New Roman"/>
          <w:sz w:val="28"/>
          <w:szCs w:val="28"/>
        </w:rPr>
      </w:pPr>
    </w:p>
    <w:p w14:paraId="3E0E4780" w14:textId="77777777" w:rsidR="00F21154" w:rsidRPr="00F21154" w:rsidRDefault="00F21154" w:rsidP="00F21154">
      <w:pPr>
        <w:tabs>
          <w:tab w:val="left" w:pos="1580"/>
        </w:tabs>
        <w:autoSpaceDE w:val="0"/>
        <w:autoSpaceDN w:val="0"/>
        <w:adjustRightInd w:val="0"/>
        <w:jc w:val="both"/>
        <w:rPr>
          <w:rFonts w:ascii="Times New Roman" w:hAnsi="Times New Roman"/>
          <w:sz w:val="28"/>
          <w:szCs w:val="28"/>
          <w:lang w:val="es-ES"/>
        </w:rPr>
      </w:pPr>
      <w:r w:rsidRPr="00F21154">
        <w:rPr>
          <w:rFonts w:ascii="Times New Roman" w:hAnsi="Times New Roman"/>
          <w:sz w:val="28"/>
          <w:szCs w:val="28"/>
          <w:lang w:val="es-ES"/>
        </w:rPr>
        <w:t xml:space="preserve">                În temeiul prevederilor art.136 alin. (8) lit. b) din OUG nr. 57/2019 privind Codul Administrativ, cu modificările și completările ulterioare, directorul executiv al Direcției Patrimoniu  și Serviciul Patrimoniu, Concesionări, Închirieri, formulează următorul:</w:t>
      </w:r>
    </w:p>
    <w:p w14:paraId="44D9D570" w14:textId="77777777" w:rsidR="00F21154" w:rsidRPr="00221784" w:rsidRDefault="00F21154" w:rsidP="00F21154">
      <w:pPr>
        <w:spacing w:after="100" w:afterAutospacing="1"/>
        <w:rPr>
          <w:rFonts w:ascii="Times New Roman" w:eastAsia="SimSun" w:hAnsi="Times New Roman"/>
          <w:sz w:val="26"/>
          <w:szCs w:val="26"/>
          <w:lang w:val="es-ES" w:eastAsia="zh-CN"/>
        </w:rPr>
      </w:pPr>
      <w:r w:rsidRPr="00221784">
        <w:rPr>
          <w:rFonts w:ascii="Times New Roman" w:eastAsia="SimSun" w:hAnsi="Times New Roman"/>
          <w:sz w:val="26"/>
          <w:szCs w:val="26"/>
          <w:lang w:val="es-ES" w:eastAsia="zh-CN"/>
        </w:rPr>
        <w:t xml:space="preserve">                    </w:t>
      </w:r>
    </w:p>
    <w:p w14:paraId="3AB02ABB" w14:textId="77777777" w:rsidR="00033D50" w:rsidRPr="000E146F" w:rsidRDefault="00033D50" w:rsidP="00033D50">
      <w:pPr>
        <w:pStyle w:val="Heading1"/>
        <w:rPr>
          <w:rFonts w:ascii="Times New Roman" w:hAnsi="Times New Roman"/>
          <w:sz w:val="28"/>
          <w:szCs w:val="28"/>
        </w:rPr>
      </w:pPr>
      <w:r w:rsidRPr="000E146F">
        <w:rPr>
          <w:rFonts w:ascii="Times New Roman" w:hAnsi="Times New Roman"/>
          <w:sz w:val="28"/>
          <w:szCs w:val="28"/>
        </w:rPr>
        <w:t>RAPORT  DE  SPECIALITATE</w:t>
      </w:r>
    </w:p>
    <w:p w14:paraId="73AB8E89" w14:textId="49B04407" w:rsidR="00B41A51" w:rsidRDefault="00033D50" w:rsidP="00E87243">
      <w:pPr>
        <w:jc w:val="center"/>
        <w:rPr>
          <w:rFonts w:ascii="Times New Roman" w:hAnsi="Times New Roman"/>
          <w:bCs/>
          <w:sz w:val="28"/>
          <w:szCs w:val="28"/>
        </w:rPr>
      </w:pPr>
      <w:r>
        <w:rPr>
          <w:rFonts w:ascii="Times New Roman" w:hAnsi="Times New Roman"/>
          <w:bCs/>
          <w:sz w:val="28"/>
          <w:szCs w:val="28"/>
        </w:rPr>
        <w:t xml:space="preserve">la proiectul de hotărâre </w:t>
      </w:r>
      <w:r w:rsidRPr="00B72278">
        <w:rPr>
          <w:rFonts w:ascii="Times New Roman" w:hAnsi="Times New Roman"/>
          <w:bCs/>
          <w:sz w:val="28"/>
          <w:szCs w:val="28"/>
        </w:rPr>
        <w:t xml:space="preserve">pentru </w:t>
      </w:r>
      <w:r w:rsidR="001958F8" w:rsidRPr="001958F8">
        <w:rPr>
          <w:rFonts w:ascii="Times New Roman" w:hAnsi="Times New Roman"/>
          <w:bCs/>
          <w:sz w:val="28"/>
          <w:szCs w:val="28"/>
        </w:rPr>
        <w:t xml:space="preserve">modificarea </w:t>
      </w:r>
      <w:r w:rsidR="00E87243">
        <w:rPr>
          <w:rFonts w:ascii="Times New Roman" w:hAnsi="Times New Roman"/>
          <w:bCs/>
          <w:sz w:val="28"/>
          <w:szCs w:val="28"/>
        </w:rPr>
        <w:t xml:space="preserve">și completarea Anexei 1 la Hotărârea Consiliului Local Satu Mare </w:t>
      </w:r>
      <w:r w:rsidR="001958F8" w:rsidRPr="001958F8">
        <w:rPr>
          <w:rFonts w:ascii="Times New Roman" w:hAnsi="Times New Roman"/>
          <w:bCs/>
          <w:sz w:val="28"/>
          <w:szCs w:val="28"/>
        </w:rPr>
        <w:t xml:space="preserve">nr. 161/27.06.2013 </w:t>
      </w:r>
    </w:p>
    <w:p w14:paraId="3BAE5334" w14:textId="77777777" w:rsidR="00E87243" w:rsidRDefault="00E87243" w:rsidP="00E87243">
      <w:pPr>
        <w:jc w:val="center"/>
        <w:rPr>
          <w:rFonts w:ascii="Times New Roman" w:hAnsi="Times New Roman"/>
          <w:bCs/>
          <w:sz w:val="28"/>
          <w:szCs w:val="28"/>
        </w:rPr>
      </w:pPr>
    </w:p>
    <w:p w14:paraId="7A6681CC" w14:textId="77777777" w:rsidR="00E87243" w:rsidRDefault="00E87243" w:rsidP="00E87243">
      <w:pPr>
        <w:jc w:val="center"/>
        <w:rPr>
          <w:rFonts w:ascii="Times New Roman" w:hAnsi="Times New Roman"/>
          <w:sz w:val="28"/>
          <w:szCs w:val="28"/>
        </w:rPr>
      </w:pPr>
    </w:p>
    <w:p w14:paraId="7A47B4CD" w14:textId="0A889603" w:rsidR="00EC5162" w:rsidRPr="007614E3" w:rsidRDefault="000D2582" w:rsidP="007614E3">
      <w:pPr>
        <w:ind w:firstLine="709"/>
        <w:jc w:val="both"/>
        <w:rPr>
          <w:rFonts w:ascii="Times New Roman" w:hAnsi="Times New Roman"/>
          <w:sz w:val="28"/>
          <w:szCs w:val="28"/>
          <w:lang w:val="es-ES"/>
        </w:rPr>
      </w:pPr>
      <w:r>
        <w:rPr>
          <w:rFonts w:ascii="Times New Roman" w:hAnsi="Times New Roman"/>
          <w:sz w:val="28"/>
          <w:szCs w:val="28"/>
          <w:lang w:val="es-ES"/>
        </w:rPr>
        <w:t xml:space="preserve">   </w:t>
      </w:r>
    </w:p>
    <w:p w14:paraId="21840C48" w14:textId="3C948504" w:rsidR="00617115" w:rsidRPr="00B10966" w:rsidRDefault="007614E3" w:rsidP="00617115">
      <w:pPr>
        <w:pStyle w:val="NormalWeb"/>
        <w:spacing w:before="0" w:beforeAutospacing="0" w:after="0" w:afterAutospacing="0"/>
        <w:jc w:val="both"/>
        <w:rPr>
          <w:sz w:val="28"/>
          <w:szCs w:val="28"/>
          <w:lang w:val="es-ES"/>
        </w:rPr>
      </w:pPr>
      <w:r>
        <w:rPr>
          <w:sz w:val="28"/>
          <w:szCs w:val="28"/>
          <w:lang w:val="es-ES"/>
        </w:rPr>
        <w:t xml:space="preserve">                 </w:t>
      </w:r>
      <w:r w:rsidR="00617115" w:rsidRPr="00617115">
        <w:rPr>
          <w:sz w:val="28"/>
          <w:szCs w:val="28"/>
          <w:lang w:val="es-ES"/>
        </w:rPr>
        <w:t xml:space="preserve">Având în vedere </w:t>
      </w:r>
      <w:r w:rsidR="00617115" w:rsidRPr="00B10966">
        <w:rPr>
          <w:sz w:val="28"/>
          <w:szCs w:val="28"/>
          <w:lang w:val="es-ES"/>
        </w:rPr>
        <w:t>Hotărârea Consiliului Local al municipiului Satu Mare nr. 161/27.06.2013</w:t>
      </w:r>
      <w:r w:rsidR="00617115" w:rsidRPr="00617115">
        <w:rPr>
          <w:sz w:val="28"/>
          <w:szCs w:val="28"/>
          <w:lang w:val="es-ES"/>
        </w:rPr>
        <w:t xml:space="preserve">,prin care clădirile necesare desfășurării procesului de învățământ, împreună cu terenurile aferente acestora, au fost date în administrarea unităților de învățământ preuniversitar de stat, menționăm că, de la data adoptării, această hotărâre a suferit o serie de modificări și completări, în special în ceea ce privește </w:t>
      </w:r>
      <w:r w:rsidR="00617115" w:rsidRPr="00B10966">
        <w:rPr>
          <w:sz w:val="28"/>
          <w:szCs w:val="28"/>
          <w:lang w:val="es-ES"/>
        </w:rPr>
        <w:t>Anexa nr. 1</w:t>
      </w:r>
      <w:r w:rsidR="00617115" w:rsidRPr="00617115">
        <w:rPr>
          <w:sz w:val="28"/>
          <w:szCs w:val="28"/>
          <w:lang w:val="es-ES"/>
        </w:rPr>
        <w:t xml:space="preserve">. Cea mai recentă modificare a fost aprobată prin </w:t>
      </w:r>
      <w:r w:rsidR="00617115" w:rsidRPr="00B10966">
        <w:rPr>
          <w:sz w:val="28"/>
          <w:szCs w:val="28"/>
          <w:lang w:val="es-ES"/>
        </w:rPr>
        <w:t>Hotărârea Consiliului Local nr. 132/25.04.2024.</w:t>
      </w:r>
    </w:p>
    <w:p w14:paraId="61D7DAAE" w14:textId="5C457E08" w:rsidR="00617115" w:rsidRPr="00617115" w:rsidRDefault="007614E3" w:rsidP="00617115">
      <w:pPr>
        <w:pStyle w:val="NormalWeb"/>
        <w:spacing w:before="0" w:beforeAutospacing="0" w:after="0" w:afterAutospacing="0"/>
        <w:jc w:val="both"/>
        <w:rPr>
          <w:sz w:val="28"/>
          <w:szCs w:val="28"/>
          <w:lang w:val="es-ES"/>
        </w:rPr>
      </w:pPr>
      <w:r>
        <w:rPr>
          <w:sz w:val="28"/>
          <w:szCs w:val="28"/>
          <w:lang w:val="es-ES"/>
        </w:rPr>
        <w:t xml:space="preserve">                 </w:t>
      </w:r>
      <w:r w:rsidR="00617115" w:rsidRPr="00617115">
        <w:rPr>
          <w:sz w:val="28"/>
          <w:szCs w:val="28"/>
          <w:lang w:val="es-ES"/>
        </w:rPr>
        <w:t xml:space="preserve">În conformitate cu prevederile </w:t>
      </w:r>
      <w:r w:rsidR="00617115" w:rsidRPr="00B10966">
        <w:rPr>
          <w:sz w:val="28"/>
          <w:szCs w:val="28"/>
          <w:lang w:val="es-ES"/>
        </w:rPr>
        <w:t xml:space="preserve">Ordinului Ministrului Educației nr. </w:t>
      </w:r>
      <w:r>
        <w:rPr>
          <w:sz w:val="28"/>
          <w:szCs w:val="28"/>
          <w:lang w:val="es-ES"/>
        </w:rPr>
        <w:t>5616/25.08.2025</w:t>
      </w:r>
      <w:r w:rsidR="00617115" w:rsidRPr="00B10966">
        <w:rPr>
          <w:sz w:val="28"/>
          <w:szCs w:val="28"/>
          <w:lang w:val="es-ES"/>
        </w:rPr>
        <w:t>,</w:t>
      </w:r>
      <w:r w:rsidR="00617115" w:rsidRPr="00617115">
        <w:rPr>
          <w:sz w:val="28"/>
          <w:szCs w:val="28"/>
          <w:lang w:val="es-ES"/>
        </w:rPr>
        <w:t xml:space="preserve"> este necesară corelarea datelor din anexa sus-menționată cu </w:t>
      </w:r>
      <w:r w:rsidR="00617115" w:rsidRPr="00B10966">
        <w:rPr>
          <w:sz w:val="28"/>
          <w:szCs w:val="28"/>
          <w:lang w:val="es-ES"/>
        </w:rPr>
        <w:t>rețeaua școlară</w:t>
      </w:r>
      <w:r w:rsidR="00617115" w:rsidRPr="00617115">
        <w:rPr>
          <w:sz w:val="28"/>
          <w:szCs w:val="28"/>
          <w:lang w:val="es-ES"/>
        </w:rPr>
        <w:t xml:space="preserve"> în vigoare.</w:t>
      </w:r>
    </w:p>
    <w:p w14:paraId="15B2D18B" w14:textId="75E1D0E4" w:rsidR="00617115" w:rsidRPr="00B10966" w:rsidRDefault="007614E3" w:rsidP="00617115">
      <w:pPr>
        <w:pStyle w:val="NormalWeb"/>
        <w:spacing w:before="0" w:beforeAutospacing="0" w:after="0" w:afterAutospacing="0"/>
        <w:jc w:val="both"/>
        <w:rPr>
          <w:sz w:val="28"/>
          <w:szCs w:val="28"/>
          <w:lang w:val="es-ES"/>
        </w:rPr>
      </w:pPr>
      <w:r>
        <w:rPr>
          <w:sz w:val="28"/>
          <w:szCs w:val="28"/>
          <w:lang w:val="es-ES"/>
        </w:rPr>
        <w:t xml:space="preserve">                </w:t>
      </w:r>
      <w:r w:rsidR="00617115" w:rsidRPr="00617115">
        <w:rPr>
          <w:sz w:val="28"/>
          <w:szCs w:val="28"/>
          <w:lang w:val="es-ES"/>
        </w:rPr>
        <w:t xml:space="preserve">Prin </w:t>
      </w:r>
      <w:r w:rsidR="00617115" w:rsidRPr="00B10966">
        <w:rPr>
          <w:sz w:val="28"/>
          <w:szCs w:val="28"/>
          <w:lang w:val="es-ES"/>
        </w:rPr>
        <w:t>Adresa nr. 1984/11.08.2025 a Liceului de Artă „Aurel Popp”,</w:t>
      </w:r>
      <w:r w:rsidR="00617115" w:rsidRPr="00617115">
        <w:rPr>
          <w:sz w:val="28"/>
          <w:szCs w:val="28"/>
          <w:lang w:val="es-ES"/>
        </w:rPr>
        <w:t xml:space="preserve"> înregistrată la Primăria municipiului Satu Mare sub nr. 48784/11.08.2025, unitatea de învățământ solicită alocarea unui spațiu suplimentar, motivând că actualele spații de învățământ nu mai corespund cerințelor educaționale actuale – atât din perspectiva dimensiunii și funcționalității, cât și a infrastructurii necesare desfășurării orelor de specialitate.</w:t>
      </w:r>
      <w:r w:rsidR="00617115" w:rsidRPr="00B10966">
        <w:rPr>
          <w:sz w:val="28"/>
          <w:szCs w:val="28"/>
          <w:lang w:val="es-ES"/>
        </w:rPr>
        <w:t>În acest sens, propunem darea în administrare a imobilului situat în Satu Mare, str. Wolfenbüttel nr. 6, înscris în CF nr. 181517 Satu Mare, recent reabilitat, către Liceul de Artă „Aurel Popp”.</w:t>
      </w:r>
    </w:p>
    <w:p w14:paraId="6C28F11F" w14:textId="5D383277" w:rsidR="00617115" w:rsidRPr="00B10966" w:rsidRDefault="007614E3" w:rsidP="00617115">
      <w:pPr>
        <w:pStyle w:val="NormalWeb"/>
        <w:spacing w:before="0" w:beforeAutospacing="0" w:after="0" w:afterAutospacing="0"/>
        <w:jc w:val="both"/>
        <w:rPr>
          <w:sz w:val="28"/>
          <w:szCs w:val="28"/>
          <w:lang w:val="es-ES"/>
        </w:rPr>
      </w:pPr>
      <w:r>
        <w:rPr>
          <w:sz w:val="28"/>
          <w:szCs w:val="28"/>
          <w:lang w:val="es-ES"/>
        </w:rPr>
        <w:t xml:space="preserve">               </w:t>
      </w:r>
      <w:r w:rsidR="00617115" w:rsidRPr="00B10966">
        <w:rPr>
          <w:sz w:val="28"/>
          <w:szCs w:val="28"/>
          <w:lang w:val="es-ES"/>
        </w:rPr>
        <w:t>În prezent, Liceul de Artă „Aurel Popp” își desfășoară activitatea în mai multe imobile aflate în proprietatea Parohiei Reformate nr. 1, ceea ce generează dificultăți în desfășurarea eficientă a activității didactice</w:t>
      </w:r>
      <w:r>
        <w:rPr>
          <w:sz w:val="28"/>
          <w:szCs w:val="28"/>
          <w:lang w:val="es-ES"/>
        </w:rPr>
        <w:t>.</w:t>
      </w:r>
      <w:r w:rsidR="00617115" w:rsidRPr="00B10966">
        <w:rPr>
          <w:sz w:val="28"/>
          <w:szCs w:val="28"/>
          <w:lang w:val="es-ES"/>
        </w:rPr>
        <w:t xml:space="preserve">Totodată, menționăm că Centrul Județean de Excelență, căruia i s-a acordat dreptul de administrare asupra imobilului sus-menționat prin Hotărârea Consiliului Local nr. 111/26.04.2018, nu </w:t>
      </w:r>
      <w:r w:rsidR="00617115" w:rsidRPr="00B10966">
        <w:rPr>
          <w:sz w:val="28"/>
          <w:szCs w:val="28"/>
          <w:lang w:val="es-ES"/>
        </w:rPr>
        <w:lastRenderedPageBreak/>
        <w:t>a utilizat niciodată spațiul respectiv. Ca urmare, se impune revocarea dreptului de administrare acordat anterior acestei instituții.</w:t>
      </w:r>
    </w:p>
    <w:p w14:paraId="239B292B" w14:textId="43210416" w:rsidR="00617115" w:rsidRPr="00B10966" w:rsidRDefault="00B10966" w:rsidP="00617115">
      <w:pPr>
        <w:pStyle w:val="NormalWeb"/>
        <w:spacing w:before="0" w:beforeAutospacing="0" w:after="0" w:afterAutospacing="0"/>
        <w:jc w:val="both"/>
        <w:rPr>
          <w:sz w:val="28"/>
          <w:szCs w:val="28"/>
          <w:lang w:val="es-ES"/>
        </w:rPr>
      </w:pPr>
      <w:r w:rsidRPr="00B10966">
        <w:rPr>
          <w:sz w:val="28"/>
          <w:szCs w:val="28"/>
          <w:lang w:val="es-ES"/>
        </w:rPr>
        <w:t xml:space="preserve">            </w:t>
      </w:r>
      <w:r w:rsidR="00617115" w:rsidRPr="00B10966">
        <w:rPr>
          <w:sz w:val="28"/>
          <w:szCs w:val="28"/>
          <w:lang w:val="es-ES"/>
        </w:rPr>
        <w:t>Prin Hotărârea Consiliului Local al municipiului Satu Mare nr. 258/31.08.2023, privind modificarea și completarea Anexei la HCL nr. 161/27.06.2013, s-a aprobat retragerea dreptului de administrare asupra clădirii B situate în Satu Mare, Calea Traian nr. 16, în care își desfășura activitatea Structura Grădinița „Samus”, ca urmare a unui incendiu care a dus la imposibilitatea utilizării acesteia.</w:t>
      </w:r>
    </w:p>
    <w:p w14:paraId="6483B142" w14:textId="64F64F16" w:rsidR="00617115" w:rsidRPr="00B10966" w:rsidRDefault="007614E3" w:rsidP="00617115">
      <w:pPr>
        <w:pStyle w:val="NormalWeb"/>
        <w:spacing w:before="0" w:beforeAutospacing="0" w:after="0" w:afterAutospacing="0"/>
        <w:jc w:val="both"/>
        <w:rPr>
          <w:sz w:val="28"/>
          <w:szCs w:val="28"/>
          <w:lang w:val="es-ES"/>
        </w:rPr>
      </w:pPr>
      <w:r>
        <w:rPr>
          <w:sz w:val="28"/>
          <w:szCs w:val="28"/>
          <w:lang w:val="es-ES"/>
        </w:rPr>
        <w:t xml:space="preserve">             </w:t>
      </w:r>
      <w:r w:rsidR="00617115" w:rsidRPr="00B10966">
        <w:rPr>
          <w:sz w:val="28"/>
          <w:szCs w:val="28"/>
          <w:lang w:val="es-ES"/>
        </w:rPr>
        <w:t>Având în vedere faptul că, între timp, clădirea a fost reabilitată, se impune darea în administrare a imobilului către Grădinița cu Program Prelungit „</w:t>
      </w:r>
      <w:r w:rsidR="00FD7543">
        <w:rPr>
          <w:sz w:val="28"/>
          <w:szCs w:val="28"/>
          <w:lang w:val="es-ES"/>
        </w:rPr>
        <w:t>Voinicelul</w:t>
      </w:r>
      <w:r w:rsidR="00617115" w:rsidRPr="00B10966">
        <w:rPr>
          <w:sz w:val="28"/>
          <w:szCs w:val="28"/>
          <w:lang w:val="es-ES"/>
        </w:rPr>
        <w:t>” – Structura Grădinița „Samus”, în vederea reluării activităților educaționale în condiții optime.</w:t>
      </w:r>
      <w:r w:rsidR="00FD7543">
        <w:rPr>
          <w:sz w:val="28"/>
          <w:szCs w:val="28"/>
          <w:lang w:val="es-ES"/>
        </w:rPr>
        <w:t xml:space="preserve"> </w:t>
      </w:r>
      <w:r w:rsidR="00617115" w:rsidRPr="00B10966">
        <w:rPr>
          <w:sz w:val="28"/>
          <w:szCs w:val="28"/>
          <w:lang w:val="es-ES"/>
        </w:rPr>
        <w:t>Totodată, în urma reevaluării patrimoniului public și privat al Municipiului Satu Mare și ca urmare a investițiilor realizate la unele unități de învățământ, se impune actualizarea valorii de inventar a tuturor imobilelor în care își desfășoară activitatea unitățile de învățământ preuniversitar de stat.</w:t>
      </w:r>
    </w:p>
    <w:p w14:paraId="2B341130" w14:textId="18E39110" w:rsidR="00617115" w:rsidRPr="00B10966" w:rsidRDefault="007614E3" w:rsidP="00617115">
      <w:pPr>
        <w:pStyle w:val="NormalWeb"/>
        <w:spacing w:before="0" w:beforeAutospacing="0" w:after="0" w:afterAutospacing="0"/>
        <w:jc w:val="both"/>
        <w:rPr>
          <w:sz w:val="28"/>
          <w:szCs w:val="28"/>
          <w:lang w:val="es-ES"/>
        </w:rPr>
      </w:pPr>
      <w:r>
        <w:rPr>
          <w:sz w:val="28"/>
          <w:szCs w:val="28"/>
          <w:lang w:val="es-ES"/>
        </w:rPr>
        <w:t xml:space="preserve">              </w:t>
      </w:r>
      <w:r w:rsidR="00617115" w:rsidRPr="00B10966">
        <w:rPr>
          <w:sz w:val="28"/>
          <w:szCs w:val="28"/>
          <w:lang w:val="es-ES"/>
        </w:rPr>
        <w:t>În conformitate cu prevederile art. 129 alin. (2) lit. c) din O.U.G. nr. 57/2019 privind Codul administrativ, potrivit cărora Consiliul Local are atribuții privind administrarea domeniului public și privat al municipiului, supunem spre aprobare prezentul proiect de hotărâre privind modificarea și completarea Anexei la HCL nr. 161/27.06.2013.</w:t>
      </w:r>
    </w:p>
    <w:p w14:paraId="2E2A598D" w14:textId="77777777" w:rsidR="00EC5162" w:rsidRPr="00617115" w:rsidRDefault="00EC5162" w:rsidP="00617115">
      <w:pPr>
        <w:jc w:val="both"/>
        <w:rPr>
          <w:rFonts w:ascii="Times New Roman" w:hAnsi="Times New Roman"/>
          <w:sz w:val="28"/>
          <w:szCs w:val="28"/>
          <w:lang w:val="es-ES"/>
        </w:rPr>
      </w:pPr>
    </w:p>
    <w:p w14:paraId="6C4D9F98" w14:textId="77777777" w:rsidR="00EC5162" w:rsidRDefault="00EC5162" w:rsidP="00A77415">
      <w:pPr>
        <w:jc w:val="both"/>
        <w:rPr>
          <w:rFonts w:ascii="Times New Roman" w:hAnsi="Times New Roman"/>
          <w:sz w:val="16"/>
          <w:szCs w:val="16"/>
        </w:rPr>
      </w:pPr>
    </w:p>
    <w:p w14:paraId="30814235" w14:textId="77777777" w:rsidR="007614E3" w:rsidRPr="00E87243" w:rsidRDefault="007614E3" w:rsidP="007614E3">
      <w:pPr>
        <w:ind w:right="-153"/>
        <w:jc w:val="both"/>
        <w:rPr>
          <w:rFonts w:ascii="Times New Roman" w:hAnsi="Times New Roman"/>
          <w:sz w:val="28"/>
          <w:szCs w:val="28"/>
        </w:rPr>
      </w:pPr>
    </w:p>
    <w:p w14:paraId="69D5C265" w14:textId="77777777" w:rsidR="007614E3" w:rsidRPr="00E87243" w:rsidRDefault="007614E3" w:rsidP="007614E3">
      <w:pPr>
        <w:ind w:right="-153"/>
        <w:jc w:val="both"/>
        <w:rPr>
          <w:rFonts w:ascii="Times New Roman" w:hAnsi="Times New Roman"/>
          <w:sz w:val="28"/>
          <w:szCs w:val="28"/>
        </w:rPr>
      </w:pPr>
      <w:r w:rsidRPr="00E87243">
        <w:rPr>
          <w:rFonts w:ascii="Times New Roman" w:hAnsi="Times New Roman"/>
          <w:sz w:val="28"/>
          <w:szCs w:val="28"/>
        </w:rPr>
        <w:t xml:space="preserve">                       Șef  serviciu                                       Director executiv</w:t>
      </w:r>
    </w:p>
    <w:p w14:paraId="488F800C" w14:textId="77777777" w:rsidR="007614E3" w:rsidRPr="00E87243" w:rsidRDefault="007614E3" w:rsidP="007614E3">
      <w:pPr>
        <w:ind w:right="-153"/>
        <w:rPr>
          <w:rFonts w:ascii="Times New Roman" w:hAnsi="Times New Roman"/>
          <w:sz w:val="16"/>
          <w:szCs w:val="16"/>
        </w:rPr>
      </w:pPr>
      <w:r w:rsidRPr="00E87243">
        <w:rPr>
          <w:rFonts w:ascii="Times New Roman" w:hAnsi="Times New Roman"/>
          <w:sz w:val="28"/>
          <w:szCs w:val="28"/>
        </w:rPr>
        <w:t xml:space="preserve">                      Faur Mihaela                                 Ghiarfaș Adelin-Cristian</w:t>
      </w:r>
    </w:p>
    <w:p w14:paraId="443020A7" w14:textId="77777777" w:rsidR="007614E3" w:rsidRPr="00E87243" w:rsidRDefault="007614E3" w:rsidP="007614E3">
      <w:pPr>
        <w:jc w:val="both"/>
        <w:rPr>
          <w:rFonts w:ascii="Times New Roman" w:hAnsi="Times New Roman"/>
          <w:sz w:val="16"/>
          <w:szCs w:val="16"/>
        </w:rPr>
      </w:pPr>
    </w:p>
    <w:p w14:paraId="05618DC6" w14:textId="77777777" w:rsidR="007614E3" w:rsidRPr="00E87243" w:rsidRDefault="007614E3" w:rsidP="007614E3">
      <w:pPr>
        <w:jc w:val="both"/>
        <w:rPr>
          <w:rFonts w:ascii="Times New Roman" w:hAnsi="Times New Roman"/>
          <w:sz w:val="16"/>
          <w:szCs w:val="16"/>
        </w:rPr>
      </w:pPr>
    </w:p>
    <w:p w14:paraId="3BBC686F" w14:textId="77777777" w:rsidR="00EC5162" w:rsidRDefault="00EC5162" w:rsidP="00A77415">
      <w:pPr>
        <w:jc w:val="both"/>
        <w:rPr>
          <w:rFonts w:ascii="Times New Roman" w:hAnsi="Times New Roman"/>
          <w:sz w:val="16"/>
          <w:szCs w:val="16"/>
        </w:rPr>
      </w:pPr>
    </w:p>
    <w:p w14:paraId="697178C3" w14:textId="77777777" w:rsidR="00EC5162" w:rsidRDefault="00EC5162" w:rsidP="00A77415">
      <w:pPr>
        <w:jc w:val="both"/>
        <w:rPr>
          <w:rFonts w:ascii="Times New Roman" w:hAnsi="Times New Roman"/>
          <w:sz w:val="16"/>
          <w:szCs w:val="16"/>
        </w:rPr>
      </w:pPr>
    </w:p>
    <w:p w14:paraId="5037E1F8" w14:textId="77777777" w:rsidR="00EC5162" w:rsidRDefault="00EC5162" w:rsidP="00A77415">
      <w:pPr>
        <w:jc w:val="both"/>
        <w:rPr>
          <w:rFonts w:ascii="Times New Roman" w:hAnsi="Times New Roman"/>
          <w:sz w:val="16"/>
          <w:szCs w:val="16"/>
        </w:rPr>
      </w:pPr>
    </w:p>
    <w:p w14:paraId="044068B5" w14:textId="77777777" w:rsidR="00EC5162" w:rsidRDefault="00EC5162" w:rsidP="00A77415">
      <w:pPr>
        <w:jc w:val="both"/>
        <w:rPr>
          <w:rFonts w:ascii="Times New Roman" w:hAnsi="Times New Roman"/>
          <w:sz w:val="16"/>
          <w:szCs w:val="16"/>
        </w:rPr>
      </w:pPr>
    </w:p>
    <w:p w14:paraId="5E0DAE89" w14:textId="77777777" w:rsidR="00EC5162" w:rsidRDefault="00EC5162" w:rsidP="00A77415">
      <w:pPr>
        <w:jc w:val="both"/>
        <w:rPr>
          <w:rFonts w:ascii="Times New Roman" w:hAnsi="Times New Roman"/>
          <w:sz w:val="16"/>
          <w:szCs w:val="16"/>
        </w:rPr>
      </w:pPr>
    </w:p>
    <w:p w14:paraId="73EF90A9" w14:textId="77777777" w:rsidR="00E87243" w:rsidRDefault="00E87243" w:rsidP="00A77415">
      <w:pPr>
        <w:jc w:val="both"/>
        <w:rPr>
          <w:rFonts w:ascii="Times New Roman" w:hAnsi="Times New Roman"/>
          <w:sz w:val="16"/>
          <w:szCs w:val="16"/>
        </w:rPr>
      </w:pPr>
    </w:p>
    <w:p w14:paraId="7A79D0F7" w14:textId="77777777" w:rsidR="00E87243" w:rsidRDefault="00E87243" w:rsidP="00A77415">
      <w:pPr>
        <w:jc w:val="both"/>
        <w:rPr>
          <w:rFonts w:ascii="Times New Roman" w:hAnsi="Times New Roman"/>
          <w:sz w:val="16"/>
          <w:szCs w:val="16"/>
        </w:rPr>
      </w:pPr>
    </w:p>
    <w:p w14:paraId="32B9D5B6" w14:textId="77777777" w:rsidR="00E87243" w:rsidRDefault="00E87243" w:rsidP="00A77415">
      <w:pPr>
        <w:jc w:val="both"/>
        <w:rPr>
          <w:rFonts w:ascii="Times New Roman" w:hAnsi="Times New Roman"/>
          <w:sz w:val="16"/>
          <w:szCs w:val="16"/>
        </w:rPr>
      </w:pPr>
    </w:p>
    <w:p w14:paraId="5BF5C64A" w14:textId="77777777" w:rsidR="00E87243" w:rsidRDefault="00E87243" w:rsidP="00A77415">
      <w:pPr>
        <w:jc w:val="both"/>
        <w:rPr>
          <w:rFonts w:ascii="Times New Roman" w:hAnsi="Times New Roman"/>
          <w:sz w:val="16"/>
          <w:szCs w:val="16"/>
        </w:rPr>
      </w:pPr>
    </w:p>
    <w:p w14:paraId="650269F3" w14:textId="77777777" w:rsidR="00E87243" w:rsidRDefault="00E87243" w:rsidP="00A77415">
      <w:pPr>
        <w:jc w:val="both"/>
        <w:rPr>
          <w:rFonts w:ascii="Times New Roman" w:hAnsi="Times New Roman"/>
          <w:sz w:val="16"/>
          <w:szCs w:val="16"/>
        </w:rPr>
      </w:pPr>
    </w:p>
    <w:p w14:paraId="2F178AC2" w14:textId="77777777" w:rsidR="00EC5162" w:rsidRDefault="00EC5162" w:rsidP="00A77415">
      <w:pPr>
        <w:jc w:val="both"/>
        <w:rPr>
          <w:rFonts w:ascii="Times New Roman" w:hAnsi="Times New Roman"/>
          <w:sz w:val="16"/>
          <w:szCs w:val="16"/>
        </w:rPr>
      </w:pPr>
    </w:p>
    <w:p w14:paraId="01CD55B5" w14:textId="77777777" w:rsidR="00EC5162" w:rsidRDefault="00EC5162" w:rsidP="00A77415">
      <w:pPr>
        <w:jc w:val="both"/>
        <w:rPr>
          <w:rFonts w:ascii="Times New Roman" w:hAnsi="Times New Roman"/>
          <w:sz w:val="16"/>
          <w:szCs w:val="16"/>
        </w:rPr>
      </w:pPr>
    </w:p>
    <w:p w14:paraId="4DAD1A8F" w14:textId="495935F4" w:rsidR="00EC5162" w:rsidRDefault="00D54938" w:rsidP="00A77415">
      <w:pPr>
        <w:jc w:val="both"/>
        <w:rPr>
          <w:rFonts w:ascii="Times New Roman" w:hAnsi="Times New Roman"/>
          <w:sz w:val="16"/>
          <w:szCs w:val="16"/>
        </w:rPr>
      </w:pPr>
      <w:r>
        <w:rPr>
          <w:rFonts w:ascii="Times New Roman" w:hAnsi="Times New Roman"/>
          <w:sz w:val="16"/>
          <w:szCs w:val="16"/>
        </w:rPr>
        <w:t>Întocmit</w:t>
      </w:r>
    </w:p>
    <w:p w14:paraId="3DAC4B02" w14:textId="05DCD6AA" w:rsidR="003D5035" w:rsidRDefault="007614E3" w:rsidP="00033D50">
      <w:pPr>
        <w:ind w:right="-22"/>
        <w:jc w:val="both"/>
        <w:rPr>
          <w:rFonts w:ascii="Times New Roman" w:hAnsi="Times New Roman"/>
          <w:sz w:val="16"/>
          <w:szCs w:val="16"/>
        </w:rPr>
      </w:pPr>
      <w:r>
        <w:rPr>
          <w:rFonts w:ascii="Times New Roman" w:hAnsi="Times New Roman"/>
          <w:sz w:val="16"/>
          <w:szCs w:val="16"/>
        </w:rPr>
        <w:t>Munich Diana/2 ex</w:t>
      </w:r>
    </w:p>
    <w:p w14:paraId="78E549D1" w14:textId="0F4DCE37" w:rsidR="003D5035" w:rsidRDefault="003D5035" w:rsidP="00033D50">
      <w:pPr>
        <w:ind w:right="-22"/>
        <w:jc w:val="both"/>
        <w:rPr>
          <w:rFonts w:ascii="Times New Roman" w:hAnsi="Times New Roman"/>
          <w:sz w:val="16"/>
          <w:szCs w:val="16"/>
        </w:rPr>
      </w:pPr>
    </w:p>
    <w:p w14:paraId="36ECCE0D" w14:textId="35A999CC" w:rsidR="003D5035" w:rsidRDefault="003D5035" w:rsidP="00033D50">
      <w:pPr>
        <w:ind w:right="-22"/>
        <w:jc w:val="both"/>
        <w:rPr>
          <w:rFonts w:ascii="Times New Roman" w:hAnsi="Times New Roman"/>
          <w:sz w:val="16"/>
          <w:szCs w:val="16"/>
        </w:rPr>
      </w:pPr>
    </w:p>
    <w:p w14:paraId="467DEF1E" w14:textId="684B1ABA" w:rsidR="003D5035" w:rsidRDefault="003D5035" w:rsidP="00033D50">
      <w:pPr>
        <w:ind w:right="-22"/>
        <w:jc w:val="both"/>
        <w:rPr>
          <w:rFonts w:ascii="Times New Roman" w:hAnsi="Times New Roman"/>
          <w:sz w:val="16"/>
          <w:szCs w:val="16"/>
        </w:rPr>
      </w:pPr>
    </w:p>
    <w:p w14:paraId="244D40B1" w14:textId="42B78817" w:rsidR="003D5035" w:rsidRDefault="003D5035" w:rsidP="00033D50">
      <w:pPr>
        <w:ind w:right="-22"/>
        <w:jc w:val="both"/>
        <w:rPr>
          <w:rFonts w:ascii="Times New Roman" w:hAnsi="Times New Roman"/>
          <w:sz w:val="16"/>
          <w:szCs w:val="16"/>
        </w:rPr>
      </w:pPr>
    </w:p>
    <w:p w14:paraId="15ECA044" w14:textId="31CD163D" w:rsidR="003D5035" w:rsidRDefault="003D5035" w:rsidP="00033D50">
      <w:pPr>
        <w:ind w:right="-22"/>
        <w:jc w:val="both"/>
        <w:rPr>
          <w:rFonts w:ascii="Times New Roman" w:hAnsi="Times New Roman"/>
          <w:sz w:val="16"/>
          <w:szCs w:val="16"/>
        </w:rPr>
      </w:pPr>
    </w:p>
    <w:p w14:paraId="23DAEB38" w14:textId="207E7AA5" w:rsidR="003D5035" w:rsidRDefault="003D5035" w:rsidP="00033D50">
      <w:pPr>
        <w:ind w:right="-22"/>
        <w:jc w:val="both"/>
        <w:rPr>
          <w:rFonts w:ascii="Times New Roman" w:hAnsi="Times New Roman"/>
          <w:sz w:val="16"/>
          <w:szCs w:val="16"/>
        </w:rPr>
      </w:pPr>
    </w:p>
    <w:p w14:paraId="2F33C15E" w14:textId="6F8DFA2E" w:rsidR="003D5035" w:rsidRDefault="003D5035" w:rsidP="00033D50">
      <w:pPr>
        <w:ind w:right="-22"/>
        <w:jc w:val="both"/>
        <w:rPr>
          <w:rFonts w:ascii="Times New Roman" w:hAnsi="Times New Roman"/>
          <w:sz w:val="16"/>
          <w:szCs w:val="16"/>
        </w:rPr>
      </w:pPr>
    </w:p>
    <w:p w14:paraId="34C3980B" w14:textId="4EACB609" w:rsidR="003D5035" w:rsidRDefault="003D5035" w:rsidP="00033D50">
      <w:pPr>
        <w:ind w:right="-22"/>
        <w:jc w:val="both"/>
        <w:rPr>
          <w:rFonts w:ascii="Times New Roman" w:hAnsi="Times New Roman"/>
          <w:sz w:val="16"/>
          <w:szCs w:val="16"/>
        </w:rPr>
      </w:pPr>
    </w:p>
    <w:p w14:paraId="52D06184" w14:textId="1F39F486" w:rsidR="003D5035" w:rsidRDefault="003D5035" w:rsidP="00033D50">
      <w:pPr>
        <w:ind w:right="-22"/>
        <w:jc w:val="both"/>
        <w:rPr>
          <w:rFonts w:ascii="Times New Roman" w:hAnsi="Times New Roman"/>
          <w:sz w:val="16"/>
          <w:szCs w:val="16"/>
        </w:rPr>
      </w:pPr>
    </w:p>
    <w:p w14:paraId="0D667DEB" w14:textId="4586EE38" w:rsidR="003D5035" w:rsidRDefault="003D5035" w:rsidP="00033D50">
      <w:pPr>
        <w:ind w:right="-22"/>
        <w:jc w:val="both"/>
        <w:rPr>
          <w:rFonts w:ascii="Times New Roman" w:hAnsi="Times New Roman"/>
          <w:sz w:val="16"/>
          <w:szCs w:val="16"/>
        </w:rPr>
      </w:pPr>
    </w:p>
    <w:p w14:paraId="61191010" w14:textId="77777777" w:rsidR="00B41A51" w:rsidRDefault="00B41A51" w:rsidP="00033D50">
      <w:pPr>
        <w:ind w:right="-22"/>
        <w:jc w:val="both"/>
        <w:rPr>
          <w:rFonts w:ascii="Times New Roman" w:hAnsi="Times New Roman"/>
          <w:sz w:val="16"/>
          <w:szCs w:val="16"/>
        </w:rPr>
      </w:pPr>
    </w:p>
    <w:p w14:paraId="6147E2AC" w14:textId="77777777" w:rsidR="00B41A51" w:rsidRDefault="00B41A51" w:rsidP="00033D50">
      <w:pPr>
        <w:ind w:right="-22"/>
        <w:jc w:val="both"/>
        <w:rPr>
          <w:rFonts w:ascii="Times New Roman" w:hAnsi="Times New Roman"/>
          <w:sz w:val="16"/>
          <w:szCs w:val="16"/>
        </w:rPr>
      </w:pPr>
    </w:p>
    <w:p w14:paraId="49B7FF72" w14:textId="77777777" w:rsidR="00B41A51" w:rsidRDefault="00B41A51" w:rsidP="00033D50">
      <w:pPr>
        <w:ind w:right="-22"/>
        <w:jc w:val="both"/>
        <w:rPr>
          <w:rFonts w:ascii="Times New Roman" w:hAnsi="Times New Roman"/>
          <w:sz w:val="16"/>
          <w:szCs w:val="16"/>
        </w:rPr>
      </w:pPr>
    </w:p>
    <w:p w14:paraId="62F09957" w14:textId="77777777" w:rsidR="00B41A51" w:rsidRDefault="00B41A51" w:rsidP="00033D50">
      <w:pPr>
        <w:ind w:right="-22"/>
        <w:jc w:val="both"/>
        <w:rPr>
          <w:rFonts w:ascii="Times New Roman" w:hAnsi="Times New Roman"/>
          <w:sz w:val="16"/>
          <w:szCs w:val="16"/>
        </w:rPr>
      </w:pPr>
    </w:p>
    <w:p w14:paraId="44B240F4" w14:textId="77777777" w:rsidR="00B41A51" w:rsidRDefault="00B41A51" w:rsidP="00033D50">
      <w:pPr>
        <w:ind w:right="-22"/>
        <w:jc w:val="both"/>
        <w:rPr>
          <w:rFonts w:ascii="Times New Roman" w:hAnsi="Times New Roman"/>
          <w:sz w:val="16"/>
          <w:szCs w:val="16"/>
        </w:rPr>
      </w:pPr>
    </w:p>
    <w:p w14:paraId="1AC6A513" w14:textId="77777777" w:rsidR="00B41A51" w:rsidRDefault="00B41A51" w:rsidP="00033D50">
      <w:pPr>
        <w:ind w:right="-22"/>
        <w:jc w:val="both"/>
        <w:rPr>
          <w:rFonts w:ascii="Times New Roman" w:hAnsi="Times New Roman"/>
          <w:sz w:val="16"/>
          <w:szCs w:val="16"/>
        </w:rPr>
      </w:pPr>
    </w:p>
    <w:p w14:paraId="0DD5D4E7" w14:textId="77777777" w:rsidR="00B41A51" w:rsidRDefault="00B41A51" w:rsidP="00033D50">
      <w:pPr>
        <w:ind w:right="-22"/>
        <w:jc w:val="both"/>
        <w:rPr>
          <w:rFonts w:ascii="Times New Roman" w:hAnsi="Times New Roman"/>
          <w:sz w:val="16"/>
          <w:szCs w:val="16"/>
        </w:rPr>
      </w:pPr>
    </w:p>
    <w:sectPr w:rsidR="00B41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971"/>
    <w:multiLevelType w:val="hybridMultilevel"/>
    <w:tmpl w:val="07549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97356"/>
    <w:multiLevelType w:val="hybridMultilevel"/>
    <w:tmpl w:val="0F4630D0"/>
    <w:lvl w:ilvl="0" w:tplc="052E0C62">
      <w:numFmt w:val="bullet"/>
      <w:lvlText w:val=""/>
      <w:lvlJc w:val="left"/>
      <w:pPr>
        <w:ind w:left="1069" w:hanging="360"/>
      </w:pPr>
      <w:rPr>
        <w:rFonts w:ascii="Symbol" w:eastAsia="Times New Roman" w:hAnsi="Symbol" w:cs="Arial"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 w15:restartNumberingAfterBreak="0">
    <w:nsid w:val="68316AC3"/>
    <w:multiLevelType w:val="hybridMultilevel"/>
    <w:tmpl w:val="693C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516734">
    <w:abstractNumId w:val="1"/>
  </w:num>
  <w:num w:numId="2" w16cid:durableId="1185751810">
    <w:abstractNumId w:val="0"/>
  </w:num>
  <w:num w:numId="3" w16cid:durableId="150131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6F"/>
    <w:rsid w:val="00033D50"/>
    <w:rsid w:val="000D2582"/>
    <w:rsid w:val="000E146F"/>
    <w:rsid w:val="000E1DCF"/>
    <w:rsid w:val="000F6F21"/>
    <w:rsid w:val="0015196F"/>
    <w:rsid w:val="0017071B"/>
    <w:rsid w:val="001958F8"/>
    <w:rsid w:val="001A3F6D"/>
    <w:rsid w:val="001A745D"/>
    <w:rsid w:val="001F3DEC"/>
    <w:rsid w:val="0020601E"/>
    <w:rsid w:val="00220D4C"/>
    <w:rsid w:val="00230B1B"/>
    <w:rsid w:val="0025263B"/>
    <w:rsid w:val="00255F73"/>
    <w:rsid w:val="002E13E1"/>
    <w:rsid w:val="002E2B20"/>
    <w:rsid w:val="002E6992"/>
    <w:rsid w:val="00331B65"/>
    <w:rsid w:val="003446E0"/>
    <w:rsid w:val="00360A88"/>
    <w:rsid w:val="003801BD"/>
    <w:rsid w:val="003C14BB"/>
    <w:rsid w:val="003C7A26"/>
    <w:rsid w:val="003D5035"/>
    <w:rsid w:val="003F3A2D"/>
    <w:rsid w:val="003F6D0A"/>
    <w:rsid w:val="0040045B"/>
    <w:rsid w:val="004508FA"/>
    <w:rsid w:val="004568F3"/>
    <w:rsid w:val="004F5CE9"/>
    <w:rsid w:val="005A0921"/>
    <w:rsid w:val="005A370A"/>
    <w:rsid w:val="005B3063"/>
    <w:rsid w:val="005C2E25"/>
    <w:rsid w:val="00617115"/>
    <w:rsid w:val="0065529C"/>
    <w:rsid w:val="00662863"/>
    <w:rsid w:val="00694A56"/>
    <w:rsid w:val="00697CAB"/>
    <w:rsid w:val="006A1AFF"/>
    <w:rsid w:val="006D4A94"/>
    <w:rsid w:val="006E30CC"/>
    <w:rsid w:val="00722585"/>
    <w:rsid w:val="007614E3"/>
    <w:rsid w:val="00763043"/>
    <w:rsid w:val="007655AB"/>
    <w:rsid w:val="00783814"/>
    <w:rsid w:val="007A0283"/>
    <w:rsid w:val="007E7999"/>
    <w:rsid w:val="0080310E"/>
    <w:rsid w:val="00821FD5"/>
    <w:rsid w:val="00835909"/>
    <w:rsid w:val="00837B69"/>
    <w:rsid w:val="00866D5E"/>
    <w:rsid w:val="00870929"/>
    <w:rsid w:val="00884877"/>
    <w:rsid w:val="0088670D"/>
    <w:rsid w:val="008C34C6"/>
    <w:rsid w:val="00930988"/>
    <w:rsid w:val="00937610"/>
    <w:rsid w:val="00942404"/>
    <w:rsid w:val="009B4CE3"/>
    <w:rsid w:val="009D0446"/>
    <w:rsid w:val="009E5BF4"/>
    <w:rsid w:val="00A15815"/>
    <w:rsid w:val="00A4127E"/>
    <w:rsid w:val="00A76F3A"/>
    <w:rsid w:val="00A77415"/>
    <w:rsid w:val="00A84E5C"/>
    <w:rsid w:val="00A92501"/>
    <w:rsid w:val="00AA042E"/>
    <w:rsid w:val="00AC6925"/>
    <w:rsid w:val="00B00A60"/>
    <w:rsid w:val="00B10966"/>
    <w:rsid w:val="00B139DC"/>
    <w:rsid w:val="00B32A43"/>
    <w:rsid w:val="00B41A51"/>
    <w:rsid w:val="00B63314"/>
    <w:rsid w:val="00B72278"/>
    <w:rsid w:val="00BD7F92"/>
    <w:rsid w:val="00BF4A09"/>
    <w:rsid w:val="00C1113B"/>
    <w:rsid w:val="00C27201"/>
    <w:rsid w:val="00C96AC0"/>
    <w:rsid w:val="00CA1B9F"/>
    <w:rsid w:val="00CC14D5"/>
    <w:rsid w:val="00D442E2"/>
    <w:rsid w:val="00D54938"/>
    <w:rsid w:val="00D9587D"/>
    <w:rsid w:val="00DE5A20"/>
    <w:rsid w:val="00DF2AAD"/>
    <w:rsid w:val="00E1665F"/>
    <w:rsid w:val="00E57FC5"/>
    <w:rsid w:val="00E64891"/>
    <w:rsid w:val="00E8382C"/>
    <w:rsid w:val="00E83EE1"/>
    <w:rsid w:val="00E87243"/>
    <w:rsid w:val="00E93EB4"/>
    <w:rsid w:val="00EB5A5C"/>
    <w:rsid w:val="00EB6ACD"/>
    <w:rsid w:val="00EC5162"/>
    <w:rsid w:val="00F21154"/>
    <w:rsid w:val="00F23A29"/>
    <w:rsid w:val="00F31852"/>
    <w:rsid w:val="00F57C01"/>
    <w:rsid w:val="00FC7250"/>
    <w:rsid w:val="00FD75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C14E"/>
  <w15:chartTrackingRefBased/>
  <w15:docId w15:val="{E3EAB1D0-7237-491E-9C56-78ABCC2C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6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E146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46F"/>
    <w:rPr>
      <w:rFonts w:ascii="Arial" w:eastAsia="Times New Roman" w:hAnsi="Arial" w:cs="Times New Roman"/>
      <w:b/>
      <w:sz w:val="24"/>
      <w:szCs w:val="20"/>
    </w:rPr>
  </w:style>
  <w:style w:type="paragraph" w:styleId="ListParagraph">
    <w:name w:val="List Paragraph"/>
    <w:basedOn w:val="Normal"/>
    <w:uiPriority w:val="34"/>
    <w:qFormat/>
    <w:rsid w:val="00E57FC5"/>
    <w:pPr>
      <w:ind w:left="720"/>
      <w:contextualSpacing/>
    </w:pPr>
    <w:rPr>
      <w:rFonts w:ascii="Times New Roman" w:hAnsi="Times New Roman"/>
      <w:szCs w:val="24"/>
      <w:lang w:val="en-US"/>
    </w:rPr>
  </w:style>
  <w:style w:type="paragraph" w:styleId="NormalWeb">
    <w:name w:val="Normal (Web)"/>
    <w:basedOn w:val="Normal"/>
    <w:uiPriority w:val="99"/>
    <w:semiHidden/>
    <w:unhideWhenUsed/>
    <w:rsid w:val="00617115"/>
    <w:pPr>
      <w:spacing w:before="100" w:beforeAutospacing="1" w:after="100" w:afterAutospacing="1"/>
    </w:pPr>
    <w:rPr>
      <w:rFonts w:ascii="Times New Roman" w:hAnsi="Times New Roman"/>
      <w:szCs w:val="24"/>
      <w:lang w:val="en-US"/>
    </w:rPr>
  </w:style>
  <w:style w:type="character" w:styleId="Strong">
    <w:name w:val="Strong"/>
    <w:basedOn w:val="DefaultParagraphFont"/>
    <w:uiPriority w:val="22"/>
    <w:qFormat/>
    <w:rsid w:val="00617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0688">
      <w:bodyDiv w:val="1"/>
      <w:marLeft w:val="0"/>
      <w:marRight w:val="0"/>
      <w:marTop w:val="0"/>
      <w:marBottom w:val="0"/>
      <w:divBdr>
        <w:top w:val="none" w:sz="0" w:space="0" w:color="auto"/>
        <w:left w:val="none" w:sz="0" w:space="0" w:color="auto"/>
        <w:bottom w:val="none" w:sz="0" w:space="0" w:color="auto"/>
        <w:right w:val="none" w:sz="0" w:space="0" w:color="auto"/>
      </w:divBdr>
    </w:div>
    <w:div w:id="443110306">
      <w:bodyDiv w:val="1"/>
      <w:marLeft w:val="0"/>
      <w:marRight w:val="0"/>
      <w:marTop w:val="0"/>
      <w:marBottom w:val="0"/>
      <w:divBdr>
        <w:top w:val="none" w:sz="0" w:space="0" w:color="auto"/>
        <w:left w:val="none" w:sz="0" w:space="0" w:color="auto"/>
        <w:bottom w:val="none" w:sz="0" w:space="0" w:color="auto"/>
        <w:right w:val="none" w:sz="0" w:space="0" w:color="auto"/>
      </w:divBdr>
    </w:div>
    <w:div w:id="490489774">
      <w:bodyDiv w:val="1"/>
      <w:marLeft w:val="0"/>
      <w:marRight w:val="0"/>
      <w:marTop w:val="0"/>
      <w:marBottom w:val="0"/>
      <w:divBdr>
        <w:top w:val="none" w:sz="0" w:space="0" w:color="auto"/>
        <w:left w:val="none" w:sz="0" w:space="0" w:color="auto"/>
        <w:bottom w:val="none" w:sz="0" w:space="0" w:color="auto"/>
        <w:right w:val="none" w:sz="0" w:space="0" w:color="auto"/>
      </w:divBdr>
    </w:div>
    <w:div w:id="600114397">
      <w:bodyDiv w:val="1"/>
      <w:marLeft w:val="0"/>
      <w:marRight w:val="0"/>
      <w:marTop w:val="0"/>
      <w:marBottom w:val="0"/>
      <w:divBdr>
        <w:top w:val="none" w:sz="0" w:space="0" w:color="auto"/>
        <w:left w:val="none" w:sz="0" w:space="0" w:color="auto"/>
        <w:bottom w:val="none" w:sz="0" w:space="0" w:color="auto"/>
        <w:right w:val="none" w:sz="0" w:space="0" w:color="auto"/>
      </w:divBdr>
    </w:div>
    <w:div w:id="7647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63</cp:revision>
  <cp:lastPrinted>2025-09-05T10:11:00Z</cp:lastPrinted>
  <dcterms:created xsi:type="dcterms:W3CDTF">2019-11-20T13:05:00Z</dcterms:created>
  <dcterms:modified xsi:type="dcterms:W3CDTF">2025-09-05T10:12:00Z</dcterms:modified>
</cp:coreProperties>
</file>