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9732" w14:textId="77777777" w:rsidR="00A73A74"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PRIMĂRIA MUNICIPIULUI SATU MARE</w:t>
      </w:r>
    </w:p>
    <w:p w14:paraId="0ACC1689" w14:textId="77777777" w:rsidR="0086649E"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 xml:space="preserve">SERVICIUL </w:t>
      </w:r>
      <w:r w:rsidR="00326FAA" w:rsidRPr="00F06147">
        <w:rPr>
          <w:rFonts w:ascii="Times New Roman" w:hAnsi="Times New Roman" w:cs="Times New Roman"/>
          <w:b/>
          <w:bCs/>
          <w:sz w:val="28"/>
          <w:szCs w:val="28"/>
        </w:rPr>
        <w:t>INVESTIȚII</w:t>
      </w:r>
      <w:r w:rsidR="004D014B" w:rsidRPr="00F06147">
        <w:rPr>
          <w:rFonts w:ascii="Times New Roman" w:hAnsi="Times New Roman" w:cs="Times New Roman"/>
          <w:b/>
          <w:bCs/>
          <w:sz w:val="28"/>
          <w:szCs w:val="28"/>
        </w:rPr>
        <w:t xml:space="preserve">, </w:t>
      </w:r>
      <w:r w:rsidR="00326FAA" w:rsidRPr="00F06147">
        <w:rPr>
          <w:rFonts w:ascii="Times New Roman" w:hAnsi="Times New Roman" w:cs="Times New Roman"/>
          <w:b/>
          <w:bCs/>
          <w:sz w:val="28"/>
          <w:szCs w:val="28"/>
        </w:rPr>
        <w:t xml:space="preserve"> GOSPODĂRIRE </w:t>
      </w:r>
      <w:r w:rsidR="0086649E" w:rsidRPr="00F06147">
        <w:rPr>
          <w:rFonts w:ascii="Times New Roman" w:hAnsi="Times New Roman" w:cs="Times New Roman"/>
          <w:b/>
          <w:bCs/>
          <w:sz w:val="28"/>
          <w:szCs w:val="28"/>
        </w:rPr>
        <w:t>–</w:t>
      </w:r>
      <w:r w:rsidR="00326FAA" w:rsidRPr="00F06147">
        <w:rPr>
          <w:rFonts w:ascii="Times New Roman" w:hAnsi="Times New Roman" w:cs="Times New Roman"/>
          <w:b/>
          <w:bCs/>
          <w:sz w:val="28"/>
          <w:szCs w:val="28"/>
        </w:rPr>
        <w:t xml:space="preserve"> ÎNTREȚINERE</w:t>
      </w:r>
    </w:p>
    <w:p w14:paraId="5289302E" w14:textId="77777777" w:rsidR="0086649E" w:rsidRPr="00F06147" w:rsidRDefault="0086649E"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DIRECŢIA ECONOMICĂ</w:t>
      </w:r>
    </w:p>
    <w:p w14:paraId="740A2734" w14:textId="342C1A2D" w:rsidR="00A73A74"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NR</w:t>
      </w:r>
      <w:r w:rsidR="009E2187" w:rsidRPr="00F06147">
        <w:rPr>
          <w:rFonts w:ascii="Times New Roman" w:hAnsi="Times New Roman" w:cs="Times New Roman"/>
          <w:b/>
          <w:bCs/>
          <w:sz w:val="28"/>
          <w:szCs w:val="28"/>
        </w:rPr>
        <w:t xml:space="preserve">. </w:t>
      </w:r>
      <w:r w:rsidR="00CF6BDE" w:rsidRPr="00CF6BDE">
        <w:rPr>
          <w:rFonts w:ascii="Times New Roman" w:hAnsi="Times New Roman" w:cs="Times New Roman"/>
          <w:b/>
          <w:bCs/>
          <w:sz w:val="28"/>
          <w:szCs w:val="28"/>
        </w:rPr>
        <w:t>73</w:t>
      </w:r>
      <w:r w:rsidR="00CF6BDE">
        <w:rPr>
          <w:rFonts w:ascii="Times New Roman" w:hAnsi="Times New Roman" w:cs="Times New Roman"/>
          <w:b/>
          <w:bCs/>
          <w:sz w:val="28"/>
          <w:szCs w:val="28"/>
        </w:rPr>
        <w:t>.</w:t>
      </w:r>
      <w:r w:rsidR="00CF6BDE" w:rsidRPr="00CF6BDE">
        <w:rPr>
          <w:rFonts w:ascii="Times New Roman" w:hAnsi="Times New Roman" w:cs="Times New Roman"/>
          <w:b/>
          <w:bCs/>
          <w:sz w:val="28"/>
          <w:szCs w:val="28"/>
        </w:rPr>
        <w:t>070</w:t>
      </w:r>
      <w:r w:rsidR="00EA25C9" w:rsidRPr="00F06147">
        <w:rPr>
          <w:rFonts w:ascii="Times New Roman" w:hAnsi="Times New Roman" w:cs="Times New Roman"/>
          <w:b/>
          <w:bCs/>
          <w:sz w:val="28"/>
          <w:szCs w:val="28"/>
        </w:rPr>
        <w:t xml:space="preserve">/ </w:t>
      </w:r>
      <w:r w:rsidR="0035245C">
        <w:rPr>
          <w:rFonts w:ascii="Times New Roman" w:hAnsi="Times New Roman" w:cs="Times New Roman"/>
          <w:b/>
          <w:bCs/>
          <w:sz w:val="28"/>
          <w:szCs w:val="28"/>
        </w:rPr>
        <w:t>11</w:t>
      </w:r>
      <w:r w:rsidR="00EA25C9" w:rsidRPr="00F06147">
        <w:rPr>
          <w:rFonts w:ascii="Times New Roman" w:hAnsi="Times New Roman" w:cs="Times New Roman"/>
          <w:b/>
          <w:bCs/>
          <w:sz w:val="28"/>
          <w:szCs w:val="28"/>
        </w:rPr>
        <w:t>.</w:t>
      </w:r>
      <w:r w:rsidR="00472618">
        <w:rPr>
          <w:rFonts w:ascii="Times New Roman" w:hAnsi="Times New Roman" w:cs="Times New Roman"/>
          <w:b/>
          <w:bCs/>
          <w:sz w:val="28"/>
          <w:szCs w:val="28"/>
        </w:rPr>
        <w:t>12</w:t>
      </w:r>
      <w:r w:rsidR="00EA25C9" w:rsidRPr="00F06147">
        <w:rPr>
          <w:rFonts w:ascii="Times New Roman" w:hAnsi="Times New Roman" w:cs="Times New Roman"/>
          <w:b/>
          <w:bCs/>
          <w:sz w:val="28"/>
          <w:szCs w:val="28"/>
        </w:rPr>
        <w:t>.202</w:t>
      </w:r>
      <w:r w:rsidR="00472618">
        <w:rPr>
          <w:rFonts w:ascii="Times New Roman" w:hAnsi="Times New Roman" w:cs="Times New Roman"/>
          <w:b/>
          <w:bCs/>
          <w:sz w:val="28"/>
          <w:szCs w:val="28"/>
        </w:rPr>
        <w:t>5</w:t>
      </w:r>
    </w:p>
    <w:p w14:paraId="448EF592" w14:textId="77777777" w:rsidR="00A73A74" w:rsidRPr="00F06147" w:rsidRDefault="00A73A74" w:rsidP="00F06147">
      <w:pPr>
        <w:pStyle w:val="PlainText"/>
        <w:jc w:val="both"/>
        <w:rPr>
          <w:rFonts w:ascii="Times New Roman" w:hAnsi="Times New Roman" w:cs="Times New Roman"/>
          <w:b/>
          <w:bCs/>
          <w:sz w:val="28"/>
          <w:szCs w:val="28"/>
        </w:rPr>
      </w:pPr>
    </w:p>
    <w:p w14:paraId="3B6FA94C" w14:textId="77777777" w:rsidR="00F508E7" w:rsidRPr="00F06147" w:rsidRDefault="00F508E7" w:rsidP="00F06147">
      <w:pPr>
        <w:pStyle w:val="PlainText"/>
        <w:jc w:val="both"/>
        <w:rPr>
          <w:rFonts w:ascii="Times New Roman" w:hAnsi="Times New Roman" w:cs="Times New Roman"/>
          <w:b/>
          <w:sz w:val="28"/>
          <w:szCs w:val="28"/>
        </w:rPr>
      </w:pPr>
    </w:p>
    <w:p w14:paraId="3BEC98A6" w14:textId="131629D6" w:rsidR="00D31005" w:rsidRPr="009E7131" w:rsidRDefault="00D31005" w:rsidP="00F06147">
      <w:pPr>
        <w:tabs>
          <w:tab w:val="left" w:pos="1580"/>
        </w:tabs>
        <w:autoSpaceDE w:val="0"/>
        <w:autoSpaceDN w:val="0"/>
        <w:adjustRightInd w:val="0"/>
        <w:spacing w:line="240" w:lineRule="auto"/>
        <w:jc w:val="both"/>
        <w:rPr>
          <w:sz w:val="28"/>
          <w:szCs w:val="28"/>
        </w:rPr>
      </w:pPr>
      <w:r w:rsidRPr="009E7131">
        <w:rPr>
          <w:sz w:val="28"/>
          <w:szCs w:val="28"/>
        </w:rPr>
        <w:t xml:space="preserve">           În temeiul prevederilor art.136 alin. (8) lit. b) din OUG nr. 57/2019 privind Codul Administrativ, cu modificările și completările ulterioare, Serviciul Investiții, Gospodărire-Întreținere </w:t>
      </w:r>
      <w:r w:rsidR="00DA6A7A" w:rsidRPr="009E7131">
        <w:rPr>
          <w:sz w:val="28"/>
          <w:szCs w:val="28"/>
        </w:rPr>
        <w:t>și Directorul executiv al Direcției e</w:t>
      </w:r>
      <w:r w:rsidR="00733331" w:rsidRPr="009E7131">
        <w:rPr>
          <w:sz w:val="28"/>
          <w:szCs w:val="28"/>
        </w:rPr>
        <w:t>c</w:t>
      </w:r>
      <w:r w:rsidR="00DA6A7A" w:rsidRPr="009E7131">
        <w:rPr>
          <w:sz w:val="28"/>
          <w:szCs w:val="28"/>
        </w:rPr>
        <w:t xml:space="preserve">onomice  </w:t>
      </w:r>
      <w:r w:rsidRPr="009E7131">
        <w:rPr>
          <w:sz w:val="28"/>
          <w:szCs w:val="28"/>
        </w:rPr>
        <w:t>formulează următorul:</w:t>
      </w:r>
    </w:p>
    <w:p w14:paraId="7EA8FCB5" w14:textId="77777777" w:rsidR="00E57C09" w:rsidRPr="009E7131" w:rsidRDefault="00E57C09" w:rsidP="00F06147">
      <w:pPr>
        <w:pStyle w:val="PlainText"/>
        <w:jc w:val="both"/>
        <w:rPr>
          <w:rFonts w:ascii="Times New Roman" w:hAnsi="Times New Roman" w:cs="Times New Roman"/>
          <w:b/>
          <w:sz w:val="28"/>
          <w:szCs w:val="28"/>
        </w:rPr>
      </w:pPr>
    </w:p>
    <w:p w14:paraId="22A34F96" w14:textId="77777777" w:rsidR="00A73A74" w:rsidRPr="009E7131" w:rsidRDefault="001D6D04" w:rsidP="00F06147">
      <w:pPr>
        <w:pStyle w:val="PlainText"/>
        <w:jc w:val="center"/>
        <w:rPr>
          <w:rFonts w:ascii="Times New Roman" w:hAnsi="Times New Roman" w:cs="Times New Roman"/>
          <w:b/>
          <w:sz w:val="28"/>
          <w:szCs w:val="28"/>
        </w:rPr>
      </w:pPr>
      <w:r w:rsidRPr="009E7131">
        <w:rPr>
          <w:rFonts w:ascii="Times New Roman" w:hAnsi="Times New Roman" w:cs="Times New Roman"/>
          <w:b/>
          <w:sz w:val="28"/>
          <w:szCs w:val="28"/>
        </w:rPr>
        <w:t>RAPORT DE SPECIALITATE</w:t>
      </w:r>
    </w:p>
    <w:p w14:paraId="6E30EAC8" w14:textId="3F056BBF" w:rsidR="009928CD" w:rsidRPr="009E7131" w:rsidRDefault="001D6D04" w:rsidP="00F06147">
      <w:pPr>
        <w:spacing w:after="0" w:line="240" w:lineRule="auto"/>
        <w:jc w:val="center"/>
        <w:rPr>
          <w:sz w:val="28"/>
          <w:szCs w:val="28"/>
          <w:shd w:val="clear" w:color="auto" w:fill="FFFFFF"/>
        </w:rPr>
      </w:pPr>
      <w:bookmarkStart w:id="0" w:name="_Hlk31894888"/>
      <w:r w:rsidRPr="009E7131">
        <w:rPr>
          <w:sz w:val="28"/>
          <w:szCs w:val="28"/>
        </w:rPr>
        <w:t>l</w:t>
      </w:r>
      <w:r w:rsidR="00121F18" w:rsidRPr="009E7131">
        <w:rPr>
          <w:sz w:val="28"/>
          <w:szCs w:val="28"/>
        </w:rPr>
        <w:t xml:space="preserve">a proiectul de hotărâre </w:t>
      </w:r>
      <w:proofErr w:type="spellStart"/>
      <w:r w:rsidR="00807850" w:rsidRPr="009E7131">
        <w:rPr>
          <w:sz w:val="28"/>
          <w:szCs w:val="28"/>
          <w:lang w:val="en-US"/>
        </w:rPr>
        <w:t>privind</w:t>
      </w:r>
      <w:proofErr w:type="spellEnd"/>
      <w:r w:rsidR="00807850" w:rsidRPr="009E7131">
        <w:rPr>
          <w:sz w:val="28"/>
          <w:szCs w:val="28"/>
          <w:lang w:val="en-US"/>
        </w:rPr>
        <w:t xml:space="preserve"> </w:t>
      </w:r>
      <w:proofErr w:type="spellStart"/>
      <w:r w:rsidR="00807850" w:rsidRPr="009E7131">
        <w:rPr>
          <w:sz w:val="28"/>
          <w:szCs w:val="28"/>
          <w:lang w:val="en-US"/>
        </w:rPr>
        <w:t>aprobarea</w:t>
      </w:r>
      <w:proofErr w:type="spellEnd"/>
      <w:r w:rsidR="00486DDA" w:rsidRPr="009E7131">
        <w:rPr>
          <w:sz w:val="28"/>
          <w:szCs w:val="28"/>
          <w:lang w:val="en-US"/>
        </w:rPr>
        <w:t xml:space="preserve"> </w:t>
      </w:r>
      <w:proofErr w:type="spellStart"/>
      <w:r w:rsidR="004F4D8F" w:rsidRPr="009E7131">
        <w:rPr>
          <w:sz w:val="28"/>
          <w:szCs w:val="28"/>
          <w:lang w:val="en-US"/>
        </w:rPr>
        <w:t>studiului</w:t>
      </w:r>
      <w:proofErr w:type="spellEnd"/>
      <w:r w:rsidR="004F4D8F" w:rsidRPr="009E7131">
        <w:rPr>
          <w:sz w:val="28"/>
          <w:szCs w:val="28"/>
          <w:lang w:val="en-US"/>
        </w:rPr>
        <w:t xml:space="preserve"> de </w:t>
      </w:r>
      <w:proofErr w:type="spellStart"/>
      <w:r w:rsidR="004F4D8F" w:rsidRPr="009E7131">
        <w:rPr>
          <w:sz w:val="28"/>
          <w:szCs w:val="28"/>
          <w:lang w:val="en-US"/>
        </w:rPr>
        <w:t>fezabilitate</w:t>
      </w:r>
      <w:proofErr w:type="spellEnd"/>
      <w:r w:rsidR="002F4904" w:rsidRPr="009E7131">
        <w:rPr>
          <w:sz w:val="28"/>
          <w:szCs w:val="28"/>
          <w:lang w:val="en-US"/>
        </w:rPr>
        <w:t xml:space="preserve"> </w:t>
      </w:r>
      <w:proofErr w:type="spellStart"/>
      <w:r w:rsidR="002F4904" w:rsidRPr="009E7131">
        <w:rPr>
          <w:sz w:val="28"/>
          <w:szCs w:val="28"/>
          <w:lang w:val="en-US"/>
        </w:rPr>
        <w:t>și</w:t>
      </w:r>
      <w:proofErr w:type="spellEnd"/>
      <w:r w:rsidR="002F4904" w:rsidRPr="009E7131">
        <w:rPr>
          <w:sz w:val="28"/>
          <w:szCs w:val="28"/>
          <w:lang w:val="en-US"/>
        </w:rPr>
        <w:t xml:space="preserve"> a</w:t>
      </w:r>
      <w:r w:rsidR="00807850" w:rsidRPr="009E7131">
        <w:rPr>
          <w:sz w:val="28"/>
          <w:szCs w:val="28"/>
          <w:lang w:val="en-US"/>
        </w:rPr>
        <w:t xml:space="preserve"> </w:t>
      </w:r>
      <w:proofErr w:type="spellStart"/>
      <w:r w:rsidR="00807850" w:rsidRPr="009E7131">
        <w:rPr>
          <w:sz w:val="28"/>
          <w:szCs w:val="28"/>
          <w:lang w:val="en-US"/>
        </w:rPr>
        <w:t>indicatorilor</w:t>
      </w:r>
      <w:proofErr w:type="spellEnd"/>
      <w:r w:rsidR="00807850" w:rsidRPr="009E7131">
        <w:rPr>
          <w:sz w:val="28"/>
          <w:szCs w:val="28"/>
          <w:lang w:val="en-US"/>
        </w:rPr>
        <w:t xml:space="preserve"> </w:t>
      </w:r>
      <w:proofErr w:type="spellStart"/>
      <w:r w:rsidR="00807850" w:rsidRPr="009E7131">
        <w:rPr>
          <w:sz w:val="28"/>
          <w:szCs w:val="28"/>
          <w:lang w:val="en-US"/>
        </w:rPr>
        <w:t>tehnico</w:t>
      </w:r>
      <w:proofErr w:type="spellEnd"/>
      <w:r w:rsidR="00807850" w:rsidRPr="009E7131">
        <w:rPr>
          <w:sz w:val="28"/>
          <w:szCs w:val="28"/>
          <w:lang w:val="en-US"/>
        </w:rPr>
        <w:t>-economici </w:t>
      </w:r>
      <w:proofErr w:type="spellStart"/>
      <w:r w:rsidR="00807850" w:rsidRPr="009E7131">
        <w:rPr>
          <w:sz w:val="28"/>
          <w:szCs w:val="28"/>
          <w:lang w:val="en-US"/>
        </w:rPr>
        <w:t>pentru</w:t>
      </w:r>
      <w:proofErr w:type="spellEnd"/>
      <w:r w:rsidR="00807850" w:rsidRPr="009E7131">
        <w:rPr>
          <w:sz w:val="28"/>
          <w:szCs w:val="28"/>
          <w:lang w:val="en-US"/>
        </w:rPr>
        <w:t xml:space="preserve"> </w:t>
      </w:r>
      <w:proofErr w:type="spellStart"/>
      <w:r w:rsidR="00807850" w:rsidRPr="009E7131">
        <w:rPr>
          <w:sz w:val="28"/>
          <w:szCs w:val="28"/>
          <w:lang w:val="en-US"/>
        </w:rPr>
        <w:t>obiectivul</w:t>
      </w:r>
      <w:proofErr w:type="spellEnd"/>
      <w:r w:rsidR="00807850" w:rsidRPr="009E7131">
        <w:rPr>
          <w:sz w:val="28"/>
          <w:szCs w:val="28"/>
          <w:lang w:val="en-US"/>
        </w:rPr>
        <w:t xml:space="preserve"> de </w:t>
      </w:r>
      <w:proofErr w:type="spellStart"/>
      <w:r w:rsidR="00807850" w:rsidRPr="009E7131">
        <w:rPr>
          <w:sz w:val="28"/>
          <w:szCs w:val="28"/>
          <w:lang w:val="en-US"/>
        </w:rPr>
        <w:t>investiție</w:t>
      </w:r>
      <w:proofErr w:type="spellEnd"/>
      <w:r w:rsidR="00807850" w:rsidRPr="009E7131">
        <w:rPr>
          <w:sz w:val="28"/>
          <w:szCs w:val="28"/>
          <w:lang w:val="en-US"/>
        </w:rPr>
        <w:t> </w:t>
      </w:r>
      <w:r w:rsidR="00F06147" w:rsidRPr="009E7131">
        <w:rPr>
          <w:sz w:val="28"/>
          <w:szCs w:val="28"/>
          <w:lang w:val="en-US"/>
        </w:rPr>
        <w:t>”</w:t>
      </w:r>
      <w:bookmarkStart w:id="1" w:name="_Hlk216082454"/>
      <w:proofErr w:type="spellStart"/>
      <w:r w:rsidR="00472618" w:rsidRPr="00472618">
        <w:rPr>
          <w:bCs/>
          <w:sz w:val="28"/>
          <w:szCs w:val="28"/>
          <w:lang w:val="en-US"/>
        </w:rPr>
        <w:t>Extindere</w:t>
      </w:r>
      <w:proofErr w:type="spellEnd"/>
      <w:r w:rsidR="00472618" w:rsidRPr="00472618">
        <w:rPr>
          <w:bCs/>
          <w:sz w:val="28"/>
          <w:szCs w:val="28"/>
          <w:lang w:val="en-US"/>
        </w:rPr>
        <w:t xml:space="preserve"> </w:t>
      </w:r>
      <w:proofErr w:type="spellStart"/>
      <w:r w:rsidR="00472618" w:rsidRPr="00472618">
        <w:rPr>
          <w:bCs/>
          <w:sz w:val="28"/>
          <w:szCs w:val="28"/>
          <w:lang w:val="en-US"/>
        </w:rPr>
        <w:t>rețele</w:t>
      </w:r>
      <w:proofErr w:type="spellEnd"/>
      <w:r w:rsidR="00472618" w:rsidRPr="00472618">
        <w:rPr>
          <w:bCs/>
          <w:sz w:val="28"/>
          <w:szCs w:val="28"/>
          <w:lang w:val="en-US"/>
        </w:rPr>
        <w:t xml:space="preserve"> de </w:t>
      </w:r>
      <w:proofErr w:type="spellStart"/>
      <w:r w:rsidR="00472618" w:rsidRPr="00472618">
        <w:rPr>
          <w:bCs/>
          <w:sz w:val="28"/>
          <w:szCs w:val="28"/>
          <w:lang w:val="en-US"/>
        </w:rPr>
        <w:t>apă</w:t>
      </w:r>
      <w:proofErr w:type="spellEnd"/>
      <w:r w:rsidR="00472618" w:rsidRPr="00472618">
        <w:rPr>
          <w:bCs/>
          <w:sz w:val="28"/>
          <w:szCs w:val="28"/>
          <w:lang w:val="en-US"/>
        </w:rPr>
        <w:t xml:space="preserve"> </w:t>
      </w:r>
      <w:proofErr w:type="spellStart"/>
      <w:r w:rsidR="00472618" w:rsidRPr="00472618">
        <w:rPr>
          <w:bCs/>
          <w:sz w:val="28"/>
          <w:szCs w:val="28"/>
          <w:lang w:val="en-US"/>
        </w:rPr>
        <w:t>potabilă</w:t>
      </w:r>
      <w:proofErr w:type="spellEnd"/>
      <w:r w:rsidR="00472618" w:rsidRPr="00472618">
        <w:rPr>
          <w:bCs/>
          <w:sz w:val="28"/>
          <w:szCs w:val="28"/>
          <w:lang w:val="en-US"/>
        </w:rPr>
        <w:t xml:space="preserve"> </w:t>
      </w:r>
      <w:proofErr w:type="spellStart"/>
      <w:r w:rsidR="00472618" w:rsidRPr="00472618">
        <w:rPr>
          <w:bCs/>
          <w:sz w:val="28"/>
          <w:szCs w:val="28"/>
          <w:lang w:val="en-US"/>
        </w:rPr>
        <w:t>și</w:t>
      </w:r>
      <w:proofErr w:type="spellEnd"/>
      <w:r w:rsidR="00472618" w:rsidRPr="00472618">
        <w:rPr>
          <w:bCs/>
          <w:sz w:val="28"/>
          <w:szCs w:val="28"/>
          <w:lang w:val="en-US"/>
        </w:rPr>
        <w:t xml:space="preserve"> </w:t>
      </w:r>
      <w:proofErr w:type="spellStart"/>
      <w:r w:rsidR="00472618" w:rsidRPr="00472618">
        <w:rPr>
          <w:bCs/>
          <w:sz w:val="28"/>
          <w:szCs w:val="28"/>
          <w:lang w:val="en-US"/>
        </w:rPr>
        <w:t>canalizare</w:t>
      </w:r>
      <w:proofErr w:type="spellEnd"/>
      <w:r w:rsidR="00472618" w:rsidRPr="00472618">
        <w:rPr>
          <w:bCs/>
          <w:sz w:val="28"/>
          <w:szCs w:val="28"/>
          <w:lang w:val="en-US"/>
        </w:rPr>
        <w:t xml:space="preserve"> </w:t>
      </w:r>
      <w:proofErr w:type="spellStart"/>
      <w:r w:rsidR="00472618" w:rsidRPr="00472618">
        <w:rPr>
          <w:bCs/>
          <w:sz w:val="28"/>
          <w:szCs w:val="28"/>
          <w:lang w:val="en-US"/>
        </w:rPr>
        <w:t>menajeră</w:t>
      </w:r>
      <w:proofErr w:type="spellEnd"/>
      <w:r w:rsidR="00472618" w:rsidRPr="00472618">
        <w:rPr>
          <w:bCs/>
          <w:sz w:val="28"/>
          <w:szCs w:val="28"/>
          <w:lang w:val="en-US"/>
        </w:rPr>
        <w:t xml:space="preserve"> mal </w:t>
      </w:r>
      <w:proofErr w:type="spellStart"/>
      <w:r w:rsidR="00472618" w:rsidRPr="00472618">
        <w:rPr>
          <w:bCs/>
          <w:sz w:val="28"/>
          <w:szCs w:val="28"/>
          <w:lang w:val="en-US"/>
        </w:rPr>
        <w:t>stâng</w:t>
      </w:r>
      <w:proofErr w:type="spellEnd"/>
      <w:r w:rsidR="00472618" w:rsidRPr="00472618">
        <w:rPr>
          <w:bCs/>
          <w:sz w:val="28"/>
          <w:szCs w:val="28"/>
          <w:lang w:val="en-US"/>
        </w:rPr>
        <w:t xml:space="preserve"> </w:t>
      </w:r>
      <w:proofErr w:type="spellStart"/>
      <w:r w:rsidR="00472618" w:rsidRPr="00472618">
        <w:rPr>
          <w:bCs/>
          <w:sz w:val="28"/>
          <w:szCs w:val="28"/>
          <w:lang w:val="en-US"/>
        </w:rPr>
        <w:t>Someș</w:t>
      </w:r>
      <w:proofErr w:type="spellEnd"/>
      <w:r w:rsidR="00472618" w:rsidRPr="00472618">
        <w:rPr>
          <w:bCs/>
          <w:sz w:val="28"/>
          <w:szCs w:val="28"/>
          <w:lang w:val="en-US"/>
        </w:rPr>
        <w:t xml:space="preserve">, </w:t>
      </w:r>
      <w:proofErr w:type="spellStart"/>
      <w:r w:rsidR="00472618" w:rsidRPr="00472618">
        <w:rPr>
          <w:bCs/>
          <w:sz w:val="28"/>
          <w:szCs w:val="28"/>
          <w:lang w:val="en-US"/>
        </w:rPr>
        <w:t>municipiul</w:t>
      </w:r>
      <w:proofErr w:type="spellEnd"/>
      <w:r w:rsidR="00472618" w:rsidRPr="00472618">
        <w:rPr>
          <w:bCs/>
          <w:sz w:val="28"/>
          <w:szCs w:val="28"/>
          <w:lang w:val="en-US"/>
        </w:rPr>
        <w:t xml:space="preserve"> Satu Mare</w:t>
      </w:r>
      <w:bookmarkEnd w:id="1"/>
      <w:r w:rsidR="00F06147" w:rsidRPr="009E7131">
        <w:rPr>
          <w:bCs/>
          <w:sz w:val="28"/>
          <w:szCs w:val="28"/>
          <w:lang w:val="en-US"/>
        </w:rPr>
        <w:t>”</w:t>
      </w:r>
    </w:p>
    <w:bookmarkEnd w:id="0"/>
    <w:p w14:paraId="65ABEAD2" w14:textId="77777777" w:rsidR="00121F18" w:rsidRPr="009E7131" w:rsidRDefault="00121F18" w:rsidP="00F06147">
      <w:pPr>
        <w:spacing w:after="0" w:line="240" w:lineRule="auto"/>
        <w:jc w:val="both"/>
        <w:rPr>
          <w:sz w:val="28"/>
          <w:szCs w:val="28"/>
        </w:rPr>
      </w:pPr>
    </w:p>
    <w:p w14:paraId="0F5C7759" w14:textId="77777777" w:rsidR="008706B5" w:rsidRPr="009E7131" w:rsidRDefault="008706B5" w:rsidP="00F06147">
      <w:pPr>
        <w:spacing w:after="0" w:line="240" w:lineRule="auto"/>
        <w:jc w:val="both"/>
        <w:rPr>
          <w:sz w:val="28"/>
          <w:szCs w:val="28"/>
        </w:rPr>
      </w:pPr>
    </w:p>
    <w:p w14:paraId="751D69C3" w14:textId="5CBF422D" w:rsidR="00472618" w:rsidRPr="00472618" w:rsidRDefault="00472618" w:rsidP="0035245C">
      <w:pPr>
        <w:spacing w:line="240" w:lineRule="auto"/>
        <w:ind w:firstLine="720"/>
        <w:jc w:val="both"/>
        <w:rPr>
          <w:rFonts w:eastAsia="SimSun"/>
          <w:sz w:val="28"/>
          <w:szCs w:val="28"/>
          <w:lang w:eastAsia="zh-CN"/>
        </w:rPr>
      </w:pPr>
      <w:bookmarkStart w:id="2" w:name="_Hlk31895780"/>
      <w:bookmarkStart w:id="3" w:name="_Hlk22796876"/>
      <w:bookmarkEnd w:id="2"/>
      <w:bookmarkEnd w:id="3"/>
      <w:r w:rsidRPr="00472618">
        <w:rPr>
          <w:rFonts w:eastAsia="SimSun"/>
          <w:sz w:val="28"/>
          <w:szCs w:val="28"/>
          <w:lang w:eastAsia="zh-CN"/>
        </w:rPr>
        <w:t>Prezenta investiție urmărește extinderea rețelei de distribuție apă potabilă pe str. Castanilor, str. Cedrului, str. Căprioarei, str. Râtu Mare, str. Lotus, str. Octavian Ardelean și canalizare gravitațională pe Bd. Lucian Blaga, str. Careiului, str. R</w:t>
      </w:r>
      <w:r w:rsidR="00A82634">
        <w:rPr>
          <w:rFonts w:eastAsia="SimSun"/>
          <w:sz w:val="28"/>
          <w:szCs w:val="28"/>
          <w:lang w:eastAsia="zh-CN"/>
        </w:rPr>
        <w:t>â</w:t>
      </w:r>
      <w:r w:rsidRPr="00472618">
        <w:rPr>
          <w:rFonts w:eastAsia="SimSun"/>
          <w:sz w:val="28"/>
          <w:szCs w:val="28"/>
          <w:lang w:eastAsia="zh-CN"/>
        </w:rPr>
        <w:t>tu Mare, str. Doroban</w:t>
      </w:r>
      <w:r w:rsidR="00A82634">
        <w:rPr>
          <w:rFonts w:eastAsia="SimSun"/>
          <w:sz w:val="28"/>
          <w:szCs w:val="28"/>
          <w:lang w:eastAsia="zh-CN"/>
        </w:rPr>
        <w:t>ț</w:t>
      </w:r>
      <w:r w:rsidRPr="00472618">
        <w:rPr>
          <w:rFonts w:eastAsia="SimSun"/>
          <w:sz w:val="28"/>
          <w:szCs w:val="28"/>
          <w:lang w:eastAsia="zh-CN"/>
        </w:rPr>
        <w:t>ilor, str. Panait Cerna, str. C</w:t>
      </w:r>
      <w:r w:rsidR="00A82634">
        <w:rPr>
          <w:rFonts w:eastAsia="SimSun"/>
          <w:sz w:val="28"/>
          <w:szCs w:val="28"/>
          <w:lang w:eastAsia="zh-CN"/>
        </w:rPr>
        <w:t>â</w:t>
      </w:r>
      <w:r w:rsidRPr="00472618">
        <w:rPr>
          <w:rFonts w:eastAsia="SimSun"/>
          <w:sz w:val="28"/>
          <w:szCs w:val="28"/>
          <w:lang w:eastAsia="zh-CN"/>
        </w:rPr>
        <w:t>mpului, str. Vasile Scurtu, str. Plopilor, str. C</w:t>
      </w:r>
      <w:r w:rsidR="00A82634">
        <w:rPr>
          <w:rFonts w:eastAsia="SimSun"/>
          <w:sz w:val="28"/>
          <w:szCs w:val="28"/>
          <w:lang w:eastAsia="zh-CN"/>
        </w:rPr>
        <w:t>ă</w:t>
      </w:r>
      <w:r w:rsidRPr="00472618">
        <w:rPr>
          <w:rFonts w:eastAsia="SimSun"/>
          <w:sz w:val="28"/>
          <w:szCs w:val="28"/>
          <w:lang w:eastAsia="zh-CN"/>
        </w:rPr>
        <w:t>prioarei, str. Alunului, str. Cire</w:t>
      </w:r>
      <w:r w:rsidR="00A82634">
        <w:rPr>
          <w:rFonts w:eastAsia="SimSun"/>
          <w:sz w:val="28"/>
          <w:szCs w:val="28"/>
          <w:lang w:eastAsia="zh-CN"/>
        </w:rPr>
        <w:t>ș</w:t>
      </w:r>
      <w:r w:rsidRPr="00472618">
        <w:rPr>
          <w:rFonts w:eastAsia="SimSun"/>
          <w:sz w:val="28"/>
          <w:szCs w:val="28"/>
          <w:lang w:eastAsia="zh-CN"/>
        </w:rPr>
        <w:t>ilor,  str. Castanilor, str. Ama</w:t>
      </w:r>
      <w:r w:rsidR="00A82634">
        <w:rPr>
          <w:rFonts w:eastAsia="SimSun"/>
          <w:sz w:val="28"/>
          <w:szCs w:val="28"/>
          <w:lang w:eastAsia="zh-CN"/>
        </w:rPr>
        <w:t>ț</w:t>
      </w:r>
      <w:r w:rsidRPr="00472618">
        <w:rPr>
          <w:rFonts w:eastAsia="SimSun"/>
          <w:sz w:val="28"/>
          <w:szCs w:val="28"/>
          <w:lang w:eastAsia="zh-CN"/>
        </w:rPr>
        <w:t>iului, str. Octavian Ardelean, str. Lotus, str. Cedrului</w:t>
      </w:r>
      <w:r w:rsidR="00A82634">
        <w:rPr>
          <w:rFonts w:eastAsia="SimSun"/>
          <w:sz w:val="28"/>
          <w:szCs w:val="28"/>
          <w:lang w:eastAsia="zh-CN"/>
        </w:rPr>
        <w:t>.</w:t>
      </w:r>
    </w:p>
    <w:p w14:paraId="046F6743" w14:textId="305AA405" w:rsidR="00472618" w:rsidRPr="00472618" w:rsidRDefault="00472618" w:rsidP="0035245C">
      <w:pPr>
        <w:spacing w:line="240" w:lineRule="auto"/>
        <w:ind w:firstLine="720"/>
        <w:jc w:val="both"/>
        <w:rPr>
          <w:rFonts w:eastAsia="SimSun"/>
          <w:sz w:val="28"/>
          <w:szCs w:val="28"/>
          <w:lang w:eastAsia="zh-CN"/>
        </w:rPr>
      </w:pPr>
      <w:r w:rsidRPr="00472618">
        <w:rPr>
          <w:rFonts w:eastAsia="SimSun"/>
          <w:sz w:val="28"/>
          <w:szCs w:val="28"/>
          <w:lang w:eastAsia="zh-CN"/>
        </w:rPr>
        <w:t xml:space="preserve">În prezent, municipiul Satu Mare dispune de un sistem centralizat de canalizare și de distribuție a apei potabile, dar în momentul actual acesta nu deservește întreaga suprafață a municipiului. Clădirile existente de pe străzile unde se realizează extinderile, își au rezolvată canalizarea prin fose septice vidanjabile, iar alimentarea cu apă din fântâni sau puțuri proprii.       </w:t>
      </w:r>
    </w:p>
    <w:p w14:paraId="40D92DE9" w14:textId="3225368A" w:rsidR="00472618" w:rsidRPr="00472618" w:rsidRDefault="00472618" w:rsidP="0035245C">
      <w:pPr>
        <w:spacing w:line="240" w:lineRule="auto"/>
        <w:ind w:firstLine="720"/>
        <w:jc w:val="both"/>
        <w:rPr>
          <w:rFonts w:eastAsia="SimSun"/>
          <w:sz w:val="28"/>
          <w:szCs w:val="28"/>
          <w:lang w:eastAsia="zh-CN"/>
        </w:rPr>
      </w:pPr>
      <w:r w:rsidRPr="00472618">
        <w:rPr>
          <w:rFonts w:eastAsia="SimSun"/>
          <w:sz w:val="28"/>
          <w:szCs w:val="28"/>
          <w:lang w:eastAsia="zh-CN"/>
        </w:rPr>
        <w:t xml:space="preserve">Proiectul se adresează populației din această zonă, necesitatea lui derivă din asigurarea unor rețele de apă potabilă și </w:t>
      </w:r>
      <w:r w:rsidR="00A82634">
        <w:rPr>
          <w:rFonts w:eastAsia="SimSun"/>
          <w:sz w:val="28"/>
          <w:szCs w:val="28"/>
          <w:lang w:eastAsia="zh-CN"/>
        </w:rPr>
        <w:t xml:space="preserve">a </w:t>
      </w:r>
      <w:r w:rsidRPr="00472618">
        <w:rPr>
          <w:rFonts w:eastAsia="SimSun"/>
          <w:sz w:val="28"/>
          <w:szCs w:val="28"/>
          <w:lang w:eastAsia="zh-CN"/>
        </w:rPr>
        <w:t>unor rețele de canalizare gravitațională, pentru colectarea apelor menajere și pluviale.</w:t>
      </w:r>
    </w:p>
    <w:p w14:paraId="66C322CD" w14:textId="77777777"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 xml:space="preserve">       Utilitatea publică a obiectivului constă în reabilitarea rețelelor de apă și canalizare, care va  conduce la creșterea confortului și realizarea cadrului igienico – sanitar optim pentru populație și dezvoltarea rețelelor de utilităti. </w:t>
      </w:r>
    </w:p>
    <w:p w14:paraId="671B0689" w14:textId="77777777"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 xml:space="preserve">            Beneficiarii direcți ai acestei lucrări sunt locuitorii din zonele studiate, aproximativ în număr de 1300 persoane.</w:t>
      </w:r>
    </w:p>
    <w:p w14:paraId="12D69D79" w14:textId="77777777"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ab/>
        <w:t>Elaboratorul documentației a propus două scenarii:</w:t>
      </w:r>
    </w:p>
    <w:p w14:paraId="4E63ED6B" w14:textId="77777777"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lastRenderedPageBreak/>
        <w:t>Scenariul 1: Rețea de alimentare cu apă din țeavă de fontă ductilă DN 100 și branșamente din țeavă PEHD PE 100 PN 10 SDR17 DN 25 mm și rețea de canalizare menajeră din ceramică vitrificată cu diametre cuprinse între DN 250 mm și DN 400 mm.</w:t>
      </w:r>
    </w:p>
    <w:p w14:paraId="6A980021" w14:textId="77777777"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Scenariul 2: Rețea de alimentare cu apă din țeavă PEHD PE 100 PN 10 SDR17 DN 110 mm și branșamente din țeavă PEHD PE 100 PN 10 SDR17 DN 25 mm și pentru rețea de canalizare menajeră din conductă PVC compact SN8 cu diametre cuprinse între DN 250 mm și DN 315 mm.</w:t>
      </w:r>
    </w:p>
    <w:p w14:paraId="6449DF28" w14:textId="64B2EBA1"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Scenariul recomandat de elaboratorul studiului de fezabilitate este SCENARIUL 2, care este mai avantajos din punct de vedere tehnic</w:t>
      </w:r>
      <w:r w:rsidR="0035245C">
        <w:rPr>
          <w:rFonts w:eastAsia="SimSun"/>
          <w:sz w:val="28"/>
          <w:szCs w:val="28"/>
          <w:lang w:eastAsia="zh-CN"/>
        </w:rPr>
        <w:t xml:space="preserve"> și economic</w:t>
      </w:r>
      <w:r w:rsidRPr="00472618">
        <w:rPr>
          <w:rFonts w:eastAsia="SimSun"/>
          <w:sz w:val="28"/>
          <w:szCs w:val="28"/>
          <w:lang w:eastAsia="zh-CN"/>
        </w:rPr>
        <w:t>.</w:t>
      </w:r>
    </w:p>
    <w:p w14:paraId="0102F453" w14:textId="77777777" w:rsidR="00472618" w:rsidRPr="00472618" w:rsidRDefault="00472618" w:rsidP="00472618">
      <w:pPr>
        <w:spacing w:line="240" w:lineRule="auto"/>
        <w:jc w:val="both"/>
        <w:rPr>
          <w:rFonts w:eastAsia="SimSun"/>
          <w:sz w:val="28"/>
          <w:szCs w:val="28"/>
          <w:lang w:eastAsia="zh-CN"/>
        </w:rPr>
      </w:pPr>
    </w:p>
    <w:p w14:paraId="6963D21E" w14:textId="15486B45"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 xml:space="preserve">      Soluția optimă pentru acest proiect prevede </w:t>
      </w:r>
      <w:r w:rsidR="00A82634">
        <w:rPr>
          <w:rFonts w:eastAsia="SimSun"/>
          <w:sz w:val="28"/>
          <w:szCs w:val="28"/>
          <w:lang w:eastAsia="zh-CN"/>
        </w:rPr>
        <w:t>următoarele</w:t>
      </w:r>
      <w:r w:rsidRPr="00472618">
        <w:rPr>
          <w:rFonts w:eastAsia="SimSun"/>
          <w:sz w:val="28"/>
          <w:szCs w:val="28"/>
          <w:lang w:eastAsia="zh-CN"/>
        </w:rPr>
        <w:t xml:space="preserve">: </w:t>
      </w:r>
    </w:p>
    <w:p w14:paraId="3580AB0E" w14:textId="7CE5CEA6" w:rsidR="00472618" w:rsidRPr="00A82634" w:rsidRDefault="00472618" w:rsidP="00A82634">
      <w:pPr>
        <w:pStyle w:val="ListParagraph"/>
        <w:numPr>
          <w:ilvl w:val="0"/>
          <w:numId w:val="8"/>
        </w:numPr>
        <w:spacing w:line="240" w:lineRule="auto"/>
        <w:ind w:left="0" w:firstLine="360"/>
        <w:jc w:val="both"/>
        <w:rPr>
          <w:rFonts w:eastAsia="SimSun"/>
          <w:sz w:val="28"/>
          <w:szCs w:val="28"/>
          <w:lang w:eastAsia="zh-CN"/>
        </w:rPr>
      </w:pPr>
      <w:r w:rsidRPr="00A82634">
        <w:rPr>
          <w:rFonts w:eastAsia="SimSun"/>
          <w:sz w:val="28"/>
          <w:szCs w:val="28"/>
          <w:lang w:eastAsia="zh-CN"/>
        </w:rPr>
        <w:t>Rețeaua de apă potabilă va fi realizată din conducte subterane din PEHD 100, PN10 SDR17, De110 mm în lungime totală de 3 745 m. Se va executa 61 branșamente, 17 cămine de vane și hidranți supraterani de incendiu, având DN 80.</w:t>
      </w:r>
    </w:p>
    <w:p w14:paraId="242F1B71" w14:textId="7AD9E1A0" w:rsidR="00472618" w:rsidRPr="00A82634" w:rsidRDefault="00472618" w:rsidP="00A82634">
      <w:pPr>
        <w:pStyle w:val="ListParagraph"/>
        <w:numPr>
          <w:ilvl w:val="0"/>
          <w:numId w:val="8"/>
        </w:numPr>
        <w:spacing w:line="240" w:lineRule="auto"/>
        <w:ind w:left="0" w:firstLine="360"/>
        <w:jc w:val="both"/>
        <w:rPr>
          <w:rFonts w:eastAsia="SimSun"/>
          <w:sz w:val="28"/>
          <w:szCs w:val="28"/>
          <w:lang w:eastAsia="zh-CN"/>
        </w:rPr>
      </w:pPr>
      <w:r w:rsidRPr="00A82634">
        <w:rPr>
          <w:rFonts w:eastAsia="SimSun"/>
          <w:sz w:val="28"/>
          <w:szCs w:val="28"/>
          <w:lang w:eastAsia="zh-CN"/>
        </w:rPr>
        <w:t>Rețeaua de canalizare menajeră va fi realizată din conducte subterane din PVC compact SN8 cu diametre Dn 250 mm si Dn 315, în lungime totală de 13 846 m. Vor fi aproximativ 342 de cămine de vizitare, 425 racorduri de canalizare. Pentru reteaua de canalizare gravitationala au fost prevazute 13 stații de pompare apă uzată și 13 cămine de decantare. Din stațiile de pompare apa uzată va fi transportată prin intermediul conductelor de refulare. Conductele de refulare vor fi executate din PEID PE100 SDR 17 De 110, cu o lungime de 2 778 m. Acestea vor prelua apa uzată și o va transporta în rețeaua de canalizare centralizată existentă.</w:t>
      </w:r>
    </w:p>
    <w:p w14:paraId="3E3C9258" w14:textId="77777777"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Rețelele de canalizare au fost dimensionate și pentru captarea și transportul apei pluviale, prin intermediul gurilor de scurgere carosabile, care vor fi executate odată cu reabilitarea străzii.</w:t>
      </w:r>
    </w:p>
    <w:p w14:paraId="34C72112" w14:textId="77777777"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Valoarea totală a obiectivului de investiții, exprimată în lei, conform Devizului general :</w:t>
      </w:r>
    </w:p>
    <w:p w14:paraId="564C86FB" w14:textId="77777777"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 xml:space="preserve">25.322.157,39 Lei fără TVA / 30.589.486,57 Lei cu TVA 21%, din care C+M </w:t>
      </w:r>
    </w:p>
    <w:p w14:paraId="50E3240C" w14:textId="77777777"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15.772.914,01 Lei fără TVA / 19.085.225,95 Lei cu TVA 21%</w:t>
      </w:r>
    </w:p>
    <w:p w14:paraId="34EACA89" w14:textId="77777777"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Durata de execuție estimată a investiției este de 20 luni.</w:t>
      </w:r>
    </w:p>
    <w:p w14:paraId="2E68AC02" w14:textId="77777777" w:rsidR="00472618" w:rsidRP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ab/>
        <w:t>Documentația predată respectă conținutul cadru al studiilor de fezabilitate definit în HG nr. 907/2016 conform raportului tehnic nr. 71.789/05.12.2025.</w:t>
      </w:r>
    </w:p>
    <w:p w14:paraId="11B83DC8" w14:textId="77777777" w:rsid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ab/>
        <w:t>Avizele și acordurile solicitate prin Certificatul de urbanism sunt obținute. Ridicarea topografică este întocmită și este vizată de OCPI. Studiul geotehnic este elaborat și este verificat la cerința Af.</w:t>
      </w:r>
    </w:p>
    <w:p w14:paraId="303FD86F" w14:textId="6B4002CC" w:rsidR="00A63A65" w:rsidRPr="009E7131" w:rsidRDefault="002E56A4" w:rsidP="00472618">
      <w:pPr>
        <w:spacing w:line="240" w:lineRule="auto"/>
        <w:jc w:val="both"/>
        <w:rPr>
          <w:rFonts w:eastAsiaTheme="minorHAnsi"/>
          <w:sz w:val="28"/>
          <w:szCs w:val="28"/>
        </w:rPr>
      </w:pPr>
      <w:r w:rsidRPr="009E7131">
        <w:rPr>
          <w:kern w:val="20"/>
          <w:sz w:val="28"/>
          <w:szCs w:val="28"/>
        </w:rPr>
        <w:lastRenderedPageBreak/>
        <w:tab/>
      </w:r>
      <w:r w:rsidR="00A63A65" w:rsidRPr="009E7131">
        <w:rPr>
          <w:kern w:val="20"/>
          <w:sz w:val="28"/>
          <w:szCs w:val="28"/>
        </w:rPr>
        <w:t xml:space="preserve">Raportat la prevederile din Legea nr. 273/2006 privind </w:t>
      </w:r>
      <w:r w:rsidR="002C0453" w:rsidRPr="009E7131">
        <w:rPr>
          <w:kern w:val="20"/>
          <w:sz w:val="28"/>
          <w:szCs w:val="28"/>
        </w:rPr>
        <w:t>finanțele</w:t>
      </w:r>
      <w:r w:rsidR="00A63A65" w:rsidRPr="009E7131">
        <w:rPr>
          <w:kern w:val="20"/>
          <w:sz w:val="28"/>
          <w:szCs w:val="28"/>
        </w:rPr>
        <w:t xml:space="preserve"> publice locale, cu modificările și completările ulterioare, potrivit cărora: ” …..</w:t>
      </w:r>
      <w:r w:rsidR="00A63A65" w:rsidRPr="009E7131">
        <w:rPr>
          <w:rFonts w:eastAsiaTheme="minorHAnsi"/>
          <w:sz w:val="28"/>
          <w:szCs w:val="28"/>
        </w:rPr>
        <w:t xml:space="preserve"> Cheltuielile pentru </w:t>
      </w:r>
      <w:r w:rsidR="002C0453" w:rsidRPr="009E7131">
        <w:rPr>
          <w:rFonts w:eastAsiaTheme="minorHAnsi"/>
          <w:sz w:val="28"/>
          <w:szCs w:val="28"/>
        </w:rPr>
        <w:t>investiții</w:t>
      </w:r>
      <w:r w:rsidR="00A63A65" w:rsidRPr="009E7131">
        <w:rPr>
          <w:rFonts w:eastAsiaTheme="minorHAnsi"/>
          <w:sz w:val="28"/>
          <w:szCs w:val="28"/>
        </w:rPr>
        <w:t xml:space="preserve"> publice </w:t>
      </w:r>
      <w:r w:rsidR="002C0453" w:rsidRPr="009E7131">
        <w:rPr>
          <w:rFonts w:eastAsiaTheme="minorHAnsi"/>
          <w:sz w:val="28"/>
          <w:szCs w:val="28"/>
        </w:rPr>
        <w:t>și</w:t>
      </w:r>
      <w:r w:rsidR="00A63A65" w:rsidRPr="009E7131">
        <w:rPr>
          <w:rFonts w:eastAsiaTheme="minorHAnsi"/>
          <w:sz w:val="28"/>
          <w:szCs w:val="28"/>
        </w:rPr>
        <w:t xml:space="preserve"> alte cheltuieli de </w:t>
      </w:r>
      <w:r w:rsidR="002C0453" w:rsidRPr="009E7131">
        <w:rPr>
          <w:rFonts w:eastAsiaTheme="minorHAnsi"/>
          <w:sz w:val="28"/>
          <w:szCs w:val="28"/>
        </w:rPr>
        <w:t>investiții</w:t>
      </w:r>
      <w:r w:rsidR="008908D8" w:rsidRPr="009E7131">
        <w:rPr>
          <w:rFonts w:eastAsiaTheme="minorHAnsi"/>
          <w:sz w:val="28"/>
          <w:szCs w:val="28"/>
        </w:rPr>
        <w:t xml:space="preserve"> </w:t>
      </w:r>
      <w:r w:rsidR="002C0453" w:rsidRPr="009E7131">
        <w:rPr>
          <w:rFonts w:eastAsiaTheme="minorHAnsi"/>
          <w:sz w:val="28"/>
          <w:szCs w:val="28"/>
        </w:rPr>
        <w:t>finanțate</w:t>
      </w:r>
      <w:r w:rsidR="00A63A65" w:rsidRPr="009E7131">
        <w:rPr>
          <w:rFonts w:eastAsiaTheme="minorHAnsi"/>
          <w:sz w:val="28"/>
          <w:szCs w:val="28"/>
        </w:rPr>
        <w:t xml:space="preserve"> din fonduri publice locale se cuprind în proiectele de buget, în baza programului de </w:t>
      </w:r>
      <w:r w:rsidR="002C0453" w:rsidRPr="009E7131">
        <w:rPr>
          <w:rFonts w:eastAsiaTheme="minorHAnsi"/>
          <w:sz w:val="28"/>
          <w:szCs w:val="28"/>
        </w:rPr>
        <w:t>investiții</w:t>
      </w:r>
      <w:r w:rsidR="00A63A65" w:rsidRPr="009E7131">
        <w:rPr>
          <w:rFonts w:eastAsiaTheme="minorHAnsi"/>
          <w:sz w:val="28"/>
          <w:szCs w:val="28"/>
        </w:rPr>
        <w:t xml:space="preserve"> publice al fiecărei </w:t>
      </w:r>
      <w:r w:rsidR="002C0453" w:rsidRPr="009E7131">
        <w:rPr>
          <w:rFonts w:eastAsiaTheme="minorHAnsi"/>
          <w:sz w:val="28"/>
          <w:szCs w:val="28"/>
        </w:rPr>
        <w:t>unități</w:t>
      </w:r>
      <w:r w:rsidR="00A63A65" w:rsidRPr="009E7131">
        <w:rPr>
          <w:rFonts w:eastAsiaTheme="minorHAnsi"/>
          <w:sz w:val="28"/>
          <w:szCs w:val="28"/>
        </w:rPr>
        <w:t xml:space="preserve"> administrativ-teritoriale, întocmit de ordonatorii principali de credite, care se prezintă </w:t>
      </w:r>
      <w:r w:rsidR="002C0453" w:rsidRPr="009E7131">
        <w:rPr>
          <w:rFonts w:eastAsiaTheme="minorHAnsi"/>
          <w:sz w:val="28"/>
          <w:szCs w:val="28"/>
        </w:rPr>
        <w:t>și</w:t>
      </w:r>
      <w:r w:rsidR="00A63A65" w:rsidRPr="009E7131">
        <w:rPr>
          <w:rFonts w:eastAsiaTheme="minorHAnsi"/>
          <w:sz w:val="28"/>
          <w:szCs w:val="28"/>
        </w:rPr>
        <w:t xml:space="preserve"> în </w:t>
      </w:r>
      <w:r w:rsidR="002C0453" w:rsidRPr="009E7131">
        <w:rPr>
          <w:rFonts w:eastAsiaTheme="minorHAnsi"/>
          <w:sz w:val="28"/>
          <w:szCs w:val="28"/>
        </w:rPr>
        <w:t>secțiunea</w:t>
      </w:r>
      <w:r w:rsidR="00A63A65" w:rsidRPr="009E7131">
        <w:rPr>
          <w:rFonts w:eastAsiaTheme="minorHAnsi"/>
          <w:sz w:val="28"/>
          <w:szCs w:val="28"/>
        </w:rPr>
        <w:t xml:space="preserve"> de dezvoltare, ca anexa la bugetul </w:t>
      </w:r>
      <w:r w:rsidR="002C0453" w:rsidRPr="009E7131">
        <w:rPr>
          <w:rFonts w:eastAsiaTheme="minorHAnsi"/>
          <w:sz w:val="28"/>
          <w:szCs w:val="28"/>
        </w:rPr>
        <w:t>inițial</w:t>
      </w:r>
      <w:r w:rsidR="00486DDA" w:rsidRPr="009E7131">
        <w:rPr>
          <w:rFonts w:eastAsiaTheme="minorHAnsi"/>
          <w:sz w:val="28"/>
          <w:szCs w:val="28"/>
        </w:rPr>
        <w:t xml:space="preserve"> </w:t>
      </w:r>
      <w:r w:rsidR="002C0453" w:rsidRPr="009E7131">
        <w:rPr>
          <w:rFonts w:eastAsiaTheme="minorHAnsi"/>
          <w:sz w:val="28"/>
          <w:szCs w:val="28"/>
        </w:rPr>
        <w:t>și</w:t>
      </w:r>
      <w:r w:rsidR="00A63A65" w:rsidRPr="009E7131">
        <w:rPr>
          <w:rFonts w:eastAsiaTheme="minorHAnsi"/>
          <w:sz w:val="28"/>
          <w:szCs w:val="28"/>
        </w:rPr>
        <w:t xml:space="preserve">, respectiv, rectificat, </w:t>
      </w:r>
      <w:r w:rsidR="002C0453" w:rsidRPr="009E7131">
        <w:rPr>
          <w:rFonts w:eastAsiaTheme="minorHAnsi"/>
          <w:sz w:val="28"/>
          <w:szCs w:val="28"/>
        </w:rPr>
        <w:t>și</w:t>
      </w:r>
      <w:r w:rsidR="00A63A65" w:rsidRPr="009E7131">
        <w:rPr>
          <w:rFonts w:eastAsiaTheme="minorHAnsi"/>
          <w:sz w:val="28"/>
          <w:szCs w:val="28"/>
        </w:rPr>
        <w:t xml:space="preserve"> se aprobă de </w:t>
      </w:r>
      <w:r w:rsidR="002C0453" w:rsidRPr="009E7131">
        <w:rPr>
          <w:rFonts w:eastAsiaTheme="minorHAnsi"/>
          <w:sz w:val="28"/>
          <w:szCs w:val="28"/>
        </w:rPr>
        <w:t>autoritățile</w:t>
      </w:r>
      <w:r w:rsidR="00A63A65" w:rsidRPr="009E7131">
        <w:rPr>
          <w:rFonts w:eastAsiaTheme="minorHAnsi"/>
          <w:sz w:val="28"/>
          <w:szCs w:val="28"/>
        </w:rPr>
        <w:t xml:space="preserve"> deliberative…… Pot fi cuprinse în programul de </w:t>
      </w:r>
      <w:r w:rsidR="002C0453" w:rsidRPr="009E7131">
        <w:rPr>
          <w:rFonts w:eastAsiaTheme="minorHAnsi"/>
          <w:sz w:val="28"/>
          <w:szCs w:val="28"/>
        </w:rPr>
        <w:t>investiții</w:t>
      </w:r>
      <w:r w:rsidR="00A63A65" w:rsidRPr="009E7131">
        <w:rPr>
          <w:rFonts w:eastAsiaTheme="minorHAnsi"/>
          <w:sz w:val="28"/>
          <w:szCs w:val="28"/>
        </w:rPr>
        <w:t xml:space="preserve"> publice numai acele obiective de </w:t>
      </w:r>
      <w:r w:rsidR="002C0453" w:rsidRPr="009E7131">
        <w:rPr>
          <w:rFonts w:eastAsiaTheme="minorHAnsi"/>
          <w:sz w:val="28"/>
          <w:szCs w:val="28"/>
        </w:rPr>
        <w:t>investiții</w:t>
      </w:r>
      <w:r w:rsidR="00A63A65" w:rsidRPr="009E7131">
        <w:rPr>
          <w:rFonts w:eastAsiaTheme="minorHAnsi"/>
          <w:sz w:val="28"/>
          <w:szCs w:val="28"/>
        </w:rPr>
        <w:t xml:space="preserve"> pentru care sunt asigurate integral surse de </w:t>
      </w:r>
      <w:r w:rsidR="002C0453" w:rsidRPr="009E7131">
        <w:rPr>
          <w:rFonts w:eastAsiaTheme="minorHAnsi"/>
          <w:sz w:val="28"/>
          <w:szCs w:val="28"/>
        </w:rPr>
        <w:t>finanțare</w:t>
      </w:r>
      <w:r w:rsidR="00A63A65" w:rsidRPr="009E7131">
        <w:rPr>
          <w:rFonts w:eastAsiaTheme="minorHAnsi"/>
          <w:sz w:val="28"/>
          <w:szCs w:val="28"/>
        </w:rPr>
        <w:t xml:space="preserve"> prin proiectul de buget multianual, potrivit art. 38. ….. </w:t>
      </w:r>
      <w:r w:rsidR="002C0453" w:rsidRPr="009E7131">
        <w:rPr>
          <w:rFonts w:eastAsiaTheme="minorHAnsi"/>
          <w:sz w:val="28"/>
          <w:szCs w:val="28"/>
        </w:rPr>
        <w:t>Documentațiile</w:t>
      </w:r>
      <w:r w:rsidR="00A63A65" w:rsidRPr="009E7131">
        <w:rPr>
          <w:rFonts w:eastAsiaTheme="minorHAnsi"/>
          <w:sz w:val="28"/>
          <w:szCs w:val="28"/>
        </w:rPr>
        <w:t xml:space="preserve"> tehnico-economice ale obiectivelor de </w:t>
      </w:r>
      <w:r w:rsidR="002C0453" w:rsidRPr="009E7131">
        <w:rPr>
          <w:rFonts w:eastAsiaTheme="minorHAnsi"/>
          <w:sz w:val="28"/>
          <w:szCs w:val="28"/>
        </w:rPr>
        <w:t>investiții</w:t>
      </w:r>
      <w:r w:rsidR="00A63A65" w:rsidRPr="009E7131">
        <w:rPr>
          <w:rFonts w:eastAsiaTheme="minorHAnsi"/>
          <w:sz w:val="28"/>
          <w:szCs w:val="28"/>
        </w:rPr>
        <w:t xml:space="preserve"> noi, a căror </w:t>
      </w:r>
      <w:r w:rsidR="002C0453" w:rsidRPr="009E7131">
        <w:rPr>
          <w:rFonts w:eastAsiaTheme="minorHAnsi"/>
          <w:sz w:val="28"/>
          <w:szCs w:val="28"/>
        </w:rPr>
        <w:t>finanțare</w:t>
      </w:r>
      <w:r w:rsidR="00A63A65" w:rsidRPr="009E7131">
        <w:rPr>
          <w:rFonts w:eastAsiaTheme="minorHAnsi"/>
          <w:sz w:val="28"/>
          <w:szCs w:val="28"/>
        </w:rPr>
        <w:t xml:space="preserve"> se asigura integral sau în completare din bugetele locale, precum </w:t>
      </w:r>
      <w:r w:rsidR="002C0453" w:rsidRPr="009E7131">
        <w:rPr>
          <w:rFonts w:eastAsiaTheme="minorHAnsi"/>
          <w:sz w:val="28"/>
          <w:szCs w:val="28"/>
        </w:rPr>
        <w:t>și</w:t>
      </w:r>
      <w:r w:rsidR="00A63A65" w:rsidRPr="009E7131">
        <w:rPr>
          <w:rFonts w:eastAsiaTheme="minorHAnsi"/>
          <w:sz w:val="28"/>
          <w:szCs w:val="28"/>
        </w:rPr>
        <w:t xml:space="preserve"> ale celor </w:t>
      </w:r>
      <w:r w:rsidR="002C0453" w:rsidRPr="009E7131">
        <w:rPr>
          <w:rFonts w:eastAsiaTheme="minorHAnsi"/>
          <w:sz w:val="28"/>
          <w:szCs w:val="28"/>
        </w:rPr>
        <w:t>finanțate</w:t>
      </w:r>
      <w:r w:rsidR="00A63A65" w:rsidRPr="009E7131">
        <w:rPr>
          <w:rFonts w:eastAsiaTheme="minorHAnsi"/>
          <w:sz w:val="28"/>
          <w:szCs w:val="28"/>
        </w:rPr>
        <w:t xml:space="preserve"> din împrumuturi interne </w:t>
      </w:r>
      <w:r w:rsidR="002C0453" w:rsidRPr="009E7131">
        <w:rPr>
          <w:rFonts w:eastAsiaTheme="minorHAnsi"/>
          <w:sz w:val="28"/>
          <w:szCs w:val="28"/>
        </w:rPr>
        <w:t>și</w:t>
      </w:r>
      <w:r w:rsidR="00A63A65" w:rsidRPr="009E7131">
        <w:rPr>
          <w:rFonts w:eastAsiaTheme="minorHAnsi"/>
          <w:sz w:val="28"/>
          <w:szCs w:val="28"/>
        </w:rPr>
        <w:t xml:space="preserve"> externe, contractate direct sau garantate de </w:t>
      </w:r>
      <w:r w:rsidR="002C0453" w:rsidRPr="009E7131">
        <w:rPr>
          <w:rFonts w:eastAsiaTheme="minorHAnsi"/>
          <w:sz w:val="28"/>
          <w:szCs w:val="28"/>
        </w:rPr>
        <w:t>autoritățile</w:t>
      </w:r>
      <w:r w:rsidR="008908D8" w:rsidRPr="009E7131">
        <w:rPr>
          <w:rFonts w:eastAsiaTheme="minorHAnsi"/>
          <w:sz w:val="28"/>
          <w:szCs w:val="28"/>
        </w:rPr>
        <w:t xml:space="preserve"> </w:t>
      </w:r>
      <w:r w:rsidR="002C0453" w:rsidRPr="009E7131">
        <w:rPr>
          <w:rFonts w:eastAsiaTheme="minorHAnsi"/>
          <w:sz w:val="28"/>
          <w:szCs w:val="28"/>
        </w:rPr>
        <w:t>administrației</w:t>
      </w:r>
      <w:r w:rsidR="00A63A65" w:rsidRPr="009E7131">
        <w:rPr>
          <w:rFonts w:eastAsiaTheme="minorHAnsi"/>
          <w:sz w:val="28"/>
          <w:szCs w:val="28"/>
        </w:rPr>
        <w:t xml:space="preserve"> publice locale, se aprobă de către </w:t>
      </w:r>
      <w:r w:rsidR="002C0453" w:rsidRPr="009E7131">
        <w:rPr>
          <w:rFonts w:eastAsiaTheme="minorHAnsi"/>
          <w:sz w:val="28"/>
          <w:szCs w:val="28"/>
        </w:rPr>
        <w:t>autoritățile</w:t>
      </w:r>
      <w:r w:rsidR="00A63A65" w:rsidRPr="009E7131">
        <w:rPr>
          <w:rFonts w:eastAsiaTheme="minorHAnsi"/>
          <w:sz w:val="28"/>
          <w:szCs w:val="28"/>
        </w:rPr>
        <w:t xml:space="preserve"> deliberative….”</w:t>
      </w:r>
      <w:r w:rsidR="00F4736D" w:rsidRPr="009E7131">
        <w:rPr>
          <w:rFonts w:eastAsiaTheme="minorHAnsi"/>
          <w:sz w:val="28"/>
          <w:szCs w:val="28"/>
        </w:rPr>
        <w:t xml:space="preserve"> </w:t>
      </w:r>
      <w:r w:rsidR="00F4736D" w:rsidRPr="009E7131">
        <w:rPr>
          <w:kern w:val="20"/>
          <w:sz w:val="28"/>
          <w:szCs w:val="28"/>
        </w:rPr>
        <w:t>și cele privitoare la asigurarea resurselor financiare din același act normativ  ”.....Nicio cheltuială nu poate fi înscrisă  în bugetele prevăzute la art. 1 alin. (2) și nici nu poate fi angajată și efectuată din aceste bugete, dacă nu există baza legală pentru respectiva cheltuială.....    (4) Nicio cheltuială din fonduri publice locale nu poate fi angajată, ordonanțată și plătită dacă nu este aprobată, potrivit legii, și dacă nu are prevederi bugetare și surse de finantare”,</w:t>
      </w:r>
      <w:r w:rsidR="00F4736D" w:rsidRPr="009E7131">
        <w:rPr>
          <w:sz w:val="28"/>
          <w:szCs w:val="28"/>
        </w:rPr>
        <w:t>”</w:t>
      </w:r>
    </w:p>
    <w:p w14:paraId="1C5EF55D" w14:textId="1FAFE5CB" w:rsidR="0058249B" w:rsidRPr="00F06147" w:rsidRDefault="0058249B" w:rsidP="00F06147">
      <w:pPr>
        <w:spacing w:after="0" w:line="240" w:lineRule="auto"/>
        <w:ind w:firstLine="720"/>
        <w:jc w:val="both"/>
        <w:rPr>
          <w:sz w:val="28"/>
          <w:szCs w:val="28"/>
        </w:rPr>
      </w:pPr>
      <w:r w:rsidRPr="00F06147">
        <w:rPr>
          <w:sz w:val="28"/>
          <w:szCs w:val="28"/>
        </w:rPr>
        <w:t xml:space="preserve">Raportat și la prevederile  art. 129 alin (4) lit. d) din O.U.G. 57/2019 privind Codul administrativ, cu modificările și completările ulterioare, potrivit cărora consiliul local aprobă, la propunerea primarului, documentațiile tehnico-economice pentru lucrările de investiții, </w:t>
      </w:r>
    </w:p>
    <w:p w14:paraId="01F7BEDD" w14:textId="52D6CD2D" w:rsidR="00807850" w:rsidRPr="00F06147" w:rsidRDefault="0058249B" w:rsidP="00F06147">
      <w:pPr>
        <w:pStyle w:val="PlainText"/>
        <w:ind w:firstLine="720"/>
        <w:jc w:val="both"/>
        <w:rPr>
          <w:rFonts w:ascii="Times New Roman" w:eastAsia="Calibri" w:hAnsi="Times New Roman" w:cs="Times New Roman"/>
          <w:sz w:val="28"/>
          <w:szCs w:val="28"/>
        </w:rPr>
      </w:pPr>
      <w:r w:rsidRPr="00F06147">
        <w:rPr>
          <w:rFonts w:ascii="Times New Roman" w:eastAsia="Calibri" w:hAnsi="Times New Roman" w:cs="Times New Roman"/>
          <w:sz w:val="28"/>
          <w:szCs w:val="28"/>
        </w:rPr>
        <w:t xml:space="preserve">Ținând cont și de documentația suport (Referatul </w:t>
      </w:r>
      <w:r w:rsidR="00364124" w:rsidRPr="00F06147">
        <w:rPr>
          <w:rFonts w:ascii="Times New Roman" w:eastAsia="Calibri" w:hAnsi="Times New Roman" w:cs="Times New Roman"/>
          <w:sz w:val="28"/>
          <w:szCs w:val="28"/>
        </w:rPr>
        <w:t xml:space="preserve">nr. </w:t>
      </w:r>
      <w:r w:rsidR="00472618">
        <w:rPr>
          <w:rFonts w:ascii="Times New Roman" w:eastAsia="Calibri" w:hAnsi="Times New Roman" w:cs="Times New Roman"/>
          <w:sz w:val="28"/>
          <w:szCs w:val="28"/>
        </w:rPr>
        <w:t>71.798</w:t>
      </w:r>
      <w:r w:rsidR="00364124" w:rsidRPr="00F06147">
        <w:rPr>
          <w:rFonts w:ascii="Times New Roman" w:eastAsia="Calibri" w:hAnsi="Times New Roman" w:cs="Times New Roman"/>
          <w:sz w:val="28"/>
          <w:szCs w:val="28"/>
        </w:rPr>
        <w:t>/</w:t>
      </w:r>
      <w:r w:rsidR="00472618">
        <w:rPr>
          <w:rFonts w:ascii="Times New Roman" w:eastAsia="Calibri" w:hAnsi="Times New Roman" w:cs="Times New Roman"/>
          <w:sz w:val="28"/>
          <w:szCs w:val="28"/>
        </w:rPr>
        <w:t>05</w:t>
      </w:r>
      <w:r w:rsidR="00364124" w:rsidRPr="00F06147">
        <w:rPr>
          <w:rFonts w:ascii="Times New Roman" w:eastAsia="Calibri" w:hAnsi="Times New Roman" w:cs="Times New Roman"/>
          <w:sz w:val="28"/>
          <w:szCs w:val="28"/>
        </w:rPr>
        <w:t>.</w:t>
      </w:r>
      <w:r w:rsidR="00472618">
        <w:rPr>
          <w:rFonts w:ascii="Times New Roman" w:eastAsia="Calibri" w:hAnsi="Times New Roman" w:cs="Times New Roman"/>
          <w:sz w:val="28"/>
          <w:szCs w:val="28"/>
        </w:rPr>
        <w:t>12</w:t>
      </w:r>
      <w:r w:rsidR="00364124" w:rsidRPr="00F06147">
        <w:rPr>
          <w:rFonts w:ascii="Times New Roman" w:eastAsia="Calibri" w:hAnsi="Times New Roman" w:cs="Times New Roman"/>
          <w:sz w:val="28"/>
          <w:szCs w:val="28"/>
        </w:rPr>
        <w:t>.202</w:t>
      </w:r>
      <w:r w:rsidR="00472618">
        <w:rPr>
          <w:rFonts w:ascii="Times New Roman" w:eastAsia="Calibri" w:hAnsi="Times New Roman" w:cs="Times New Roman"/>
          <w:sz w:val="28"/>
          <w:szCs w:val="28"/>
        </w:rPr>
        <w:t>5</w:t>
      </w:r>
      <w:r w:rsidR="00364124" w:rsidRPr="00F06147">
        <w:rPr>
          <w:rFonts w:ascii="Times New Roman" w:eastAsia="Calibri" w:hAnsi="Times New Roman" w:cs="Times New Roman"/>
          <w:sz w:val="28"/>
          <w:szCs w:val="28"/>
        </w:rPr>
        <w:t xml:space="preserve"> </w:t>
      </w:r>
      <w:r w:rsidRPr="00F06147">
        <w:rPr>
          <w:rFonts w:ascii="Times New Roman" w:eastAsia="Calibri" w:hAnsi="Times New Roman" w:cs="Times New Roman"/>
          <w:sz w:val="28"/>
          <w:szCs w:val="28"/>
        </w:rPr>
        <w:t>privind înaintarea spre avizare Comisiei tehnico-economice a studiului de fezabilitate și a indicatorilor tehnico-economici ai obiectivului de investiție   ”</w:t>
      </w:r>
      <w:r w:rsidR="00472618" w:rsidRPr="00472618">
        <w:rPr>
          <w:rFonts w:ascii="Times New Roman" w:eastAsia="Calibri" w:hAnsi="Times New Roman" w:cs="Times New Roman"/>
          <w:sz w:val="28"/>
          <w:szCs w:val="28"/>
        </w:rPr>
        <w:t>Extindere rețele de apă potabilă și canalizare menajeră mal stâng Someș, municipiul Satu Mare</w:t>
      </w:r>
      <w:r w:rsidRPr="00F06147">
        <w:rPr>
          <w:rFonts w:ascii="Times New Roman" w:eastAsia="Calibri" w:hAnsi="Times New Roman" w:cs="Times New Roman"/>
          <w:sz w:val="28"/>
          <w:szCs w:val="28"/>
        </w:rPr>
        <w:t>”, procesul verbal al Comisiei tehnico-economice</w:t>
      </w:r>
      <w:r w:rsidR="00364124" w:rsidRPr="00F06147">
        <w:rPr>
          <w:rFonts w:ascii="Times New Roman" w:eastAsia="Calibri" w:hAnsi="Times New Roman" w:cs="Times New Roman"/>
          <w:sz w:val="28"/>
          <w:szCs w:val="28"/>
        </w:rPr>
        <w:t xml:space="preserve"> nr. </w:t>
      </w:r>
      <w:r w:rsidR="0035245C">
        <w:rPr>
          <w:rFonts w:ascii="Times New Roman" w:eastAsia="Calibri" w:hAnsi="Times New Roman" w:cs="Times New Roman"/>
          <w:sz w:val="28"/>
          <w:szCs w:val="28"/>
        </w:rPr>
        <w:t>72.826</w:t>
      </w:r>
      <w:r w:rsidR="00364124" w:rsidRPr="00F06147">
        <w:rPr>
          <w:rFonts w:ascii="Times New Roman" w:eastAsia="Calibri" w:hAnsi="Times New Roman" w:cs="Times New Roman"/>
          <w:sz w:val="28"/>
          <w:szCs w:val="28"/>
        </w:rPr>
        <w:t>/</w:t>
      </w:r>
      <w:r w:rsidR="0035245C">
        <w:rPr>
          <w:rFonts w:ascii="Times New Roman" w:eastAsia="Calibri" w:hAnsi="Times New Roman" w:cs="Times New Roman"/>
          <w:sz w:val="28"/>
          <w:szCs w:val="28"/>
        </w:rPr>
        <w:t>11</w:t>
      </w:r>
      <w:r w:rsidR="00364124" w:rsidRPr="00F06147">
        <w:rPr>
          <w:rFonts w:ascii="Times New Roman" w:eastAsia="Calibri" w:hAnsi="Times New Roman" w:cs="Times New Roman"/>
          <w:sz w:val="28"/>
          <w:szCs w:val="28"/>
        </w:rPr>
        <w:t>.</w:t>
      </w:r>
      <w:r w:rsidR="00472618">
        <w:rPr>
          <w:rFonts w:ascii="Times New Roman" w:eastAsia="Calibri" w:hAnsi="Times New Roman" w:cs="Times New Roman"/>
          <w:sz w:val="28"/>
          <w:szCs w:val="28"/>
        </w:rPr>
        <w:t>12</w:t>
      </w:r>
      <w:r w:rsidR="00364124" w:rsidRPr="00F06147">
        <w:rPr>
          <w:rFonts w:ascii="Times New Roman" w:eastAsia="Calibri" w:hAnsi="Times New Roman" w:cs="Times New Roman"/>
          <w:sz w:val="28"/>
          <w:szCs w:val="28"/>
        </w:rPr>
        <w:t>.202</w:t>
      </w:r>
      <w:r w:rsidR="00472618">
        <w:rPr>
          <w:rFonts w:ascii="Times New Roman" w:eastAsia="Calibri" w:hAnsi="Times New Roman" w:cs="Times New Roman"/>
          <w:sz w:val="28"/>
          <w:szCs w:val="28"/>
        </w:rPr>
        <w:t>5</w:t>
      </w:r>
      <w:r w:rsidRPr="00F06147">
        <w:rPr>
          <w:rFonts w:ascii="Times New Roman" w:eastAsia="Calibri" w:hAnsi="Times New Roman" w:cs="Times New Roman"/>
          <w:sz w:val="28"/>
          <w:szCs w:val="28"/>
        </w:rPr>
        <w:t>, Studiul de fezabilitate  ”</w:t>
      </w:r>
      <w:r w:rsidR="00472618" w:rsidRPr="00472618">
        <w:rPr>
          <w:rFonts w:ascii="Times New Roman" w:eastAsia="Calibri" w:hAnsi="Times New Roman" w:cs="Times New Roman"/>
          <w:sz w:val="28"/>
          <w:szCs w:val="28"/>
        </w:rPr>
        <w:t>Extindere rețele de apă potabilă și canalizare menajeră mal stâng Someș, municipiul Satu Mare</w:t>
      </w:r>
      <w:r w:rsidRPr="00F06147">
        <w:rPr>
          <w:rFonts w:ascii="Times New Roman" w:eastAsia="Calibri" w:hAnsi="Times New Roman" w:cs="Times New Roman"/>
          <w:sz w:val="28"/>
          <w:szCs w:val="28"/>
        </w:rPr>
        <w:t>”), proiectul de hotărâre se înaintează Consiliului Local al Municipiului Satu Mare cu propunere de aprobare.</w:t>
      </w:r>
    </w:p>
    <w:p w14:paraId="29CEB2F0" w14:textId="77777777" w:rsidR="001A4E8B" w:rsidRPr="00F06147" w:rsidRDefault="001A4E8B" w:rsidP="00F06147">
      <w:pPr>
        <w:pStyle w:val="PlainText"/>
        <w:ind w:firstLine="720"/>
        <w:jc w:val="both"/>
        <w:rPr>
          <w:rFonts w:ascii="Times New Roman" w:hAnsi="Times New Roman" w:cs="Times New Roman"/>
          <w:sz w:val="28"/>
          <w:szCs w:val="28"/>
        </w:rPr>
      </w:pPr>
    </w:p>
    <w:p w14:paraId="1861E21B" w14:textId="77777777" w:rsidR="005B174F" w:rsidRPr="00F06147" w:rsidRDefault="005B174F" w:rsidP="00F06147">
      <w:pPr>
        <w:pStyle w:val="PlainText"/>
        <w:jc w:val="both"/>
        <w:rPr>
          <w:rFonts w:ascii="Times New Roman" w:hAnsi="Times New Roman" w:cs="Times New Roman"/>
          <w:sz w:val="28"/>
          <w:szCs w:val="28"/>
        </w:rPr>
      </w:pPr>
    </w:p>
    <w:p w14:paraId="7E2BD3AA" w14:textId="77777777" w:rsidR="00A73A74" w:rsidRPr="00F4736D" w:rsidRDefault="00CB282E" w:rsidP="00F06147">
      <w:pPr>
        <w:pStyle w:val="PlainText"/>
        <w:jc w:val="both"/>
        <w:rPr>
          <w:rFonts w:ascii="Times New Roman" w:hAnsi="Times New Roman" w:cs="Times New Roman"/>
          <w:b/>
          <w:sz w:val="28"/>
          <w:szCs w:val="28"/>
        </w:rPr>
      </w:pPr>
      <w:r w:rsidRPr="00F06147">
        <w:rPr>
          <w:rFonts w:ascii="Times New Roman" w:hAnsi="Times New Roman" w:cs="Times New Roman"/>
          <w:sz w:val="28"/>
          <w:szCs w:val="28"/>
        </w:rPr>
        <w:tab/>
      </w:r>
      <w:r w:rsidRPr="00F06147">
        <w:rPr>
          <w:rFonts w:ascii="Times New Roman" w:hAnsi="Times New Roman" w:cs="Times New Roman"/>
          <w:sz w:val="28"/>
          <w:szCs w:val="28"/>
        </w:rPr>
        <w:tab/>
      </w:r>
      <w:r w:rsidR="0086649E" w:rsidRPr="00F4736D">
        <w:rPr>
          <w:rFonts w:ascii="Times New Roman" w:hAnsi="Times New Roman" w:cs="Times New Roman"/>
          <w:b/>
          <w:sz w:val="28"/>
          <w:szCs w:val="28"/>
        </w:rPr>
        <w:t xml:space="preserve">Director executiv                                        </w:t>
      </w:r>
      <w:r w:rsidR="002C0453" w:rsidRPr="00F4736D">
        <w:rPr>
          <w:rFonts w:ascii="Times New Roman" w:hAnsi="Times New Roman" w:cs="Times New Roman"/>
          <w:b/>
          <w:sz w:val="28"/>
          <w:szCs w:val="28"/>
        </w:rPr>
        <w:t>Șef</w:t>
      </w:r>
      <w:r w:rsidR="001D6D04" w:rsidRPr="00F4736D">
        <w:rPr>
          <w:rFonts w:ascii="Times New Roman" w:hAnsi="Times New Roman" w:cs="Times New Roman"/>
          <w:b/>
          <w:sz w:val="28"/>
          <w:szCs w:val="28"/>
        </w:rPr>
        <w:t xml:space="preserve"> serviciu</w:t>
      </w:r>
    </w:p>
    <w:p w14:paraId="726417E4" w14:textId="0A1E4BF3" w:rsidR="0086649E" w:rsidRPr="00F4736D" w:rsidRDefault="00CB282E" w:rsidP="00F06147">
      <w:pPr>
        <w:pStyle w:val="PlainText"/>
        <w:jc w:val="both"/>
        <w:rPr>
          <w:rFonts w:ascii="Times New Roman" w:hAnsi="Times New Roman" w:cs="Times New Roman"/>
          <w:b/>
          <w:sz w:val="28"/>
          <w:szCs w:val="28"/>
        </w:rPr>
      </w:pPr>
      <w:r w:rsidRPr="00F4736D">
        <w:rPr>
          <w:rFonts w:ascii="Times New Roman" w:hAnsi="Times New Roman" w:cs="Times New Roman"/>
          <w:b/>
          <w:sz w:val="28"/>
          <w:szCs w:val="28"/>
        </w:rPr>
        <w:tab/>
      </w:r>
      <w:r w:rsidRPr="00F4736D">
        <w:rPr>
          <w:rFonts w:ascii="Times New Roman" w:hAnsi="Times New Roman" w:cs="Times New Roman"/>
          <w:b/>
          <w:sz w:val="28"/>
          <w:szCs w:val="28"/>
        </w:rPr>
        <w:tab/>
      </w:r>
      <w:r w:rsidR="00186C69" w:rsidRPr="00F4736D">
        <w:rPr>
          <w:rFonts w:ascii="Times New Roman" w:hAnsi="Times New Roman" w:cs="Times New Roman"/>
          <w:b/>
          <w:sz w:val="28"/>
          <w:szCs w:val="28"/>
        </w:rPr>
        <w:t xml:space="preserve">  e</w:t>
      </w:r>
      <w:r w:rsidR="0086649E" w:rsidRPr="00F4736D">
        <w:rPr>
          <w:rFonts w:ascii="Times New Roman" w:hAnsi="Times New Roman" w:cs="Times New Roman"/>
          <w:b/>
          <w:sz w:val="28"/>
          <w:szCs w:val="28"/>
        </w:rPr>
        <w:t>c.Ursu Lucica</w:t>
      </w:r>
      <w:r w:rsidR="00186C69" w:rsidRPr="00F4736D">
        <w:rPr>
          <w:rFonts w:ascii="Times New Roman" w:hAnsi="Times New Roman" w:cs="Times New Roman"/>
          <w:b/>
          <w:sz w:val="28"/>
          <w:szCs w:val="28"/>
        </w:rPr>
        <w:tab/>
      </w:r>
      <w:r w:rsidR="00186C69" w:rsidRPr="00F4736D">
        <w:rPr>
          <w:rFonts w:ascii="Times New Roman" w:hAnsi="Times New Roman" w:cs="Times New Roman"/>
          <w:b/>
          <w:sz w:val="28"/>
          <w:szCs w:val="28"/>
        </w:rPr>
        <w:tab/>
      </w:r>
      <w:r w:rsidR="00186C69" w:rsidRPr="00F4736D">
        <w:rPr>
          <w:rFonts w:ascii="Times New Roman" w:hAnsi="Times New Roman" w:cs="Times New Roman"/>
          <w:b/>
          <w:sz w:val="28"/>
          <w:szCs w:val="28"/>
        </w:rPr>
        <w:tab/>
      </w:r>
      <w:r w:rsidR="00F4736D" w:rsidRPr="00F4736D">
        <w:rPr>
          <w:rFonts w:ascii="Times New Roman" w:hAnsi="Times New Roman" w:cs="Times New Roman"/>
          <w:b/>
          <w:sz w:val="28"/>
          <w:szCs w:val="28"/>
        </w:rPr>
        <w:t xml:space="preserve">              </w:t>
      </w:r>
      <w:r w:rsidR="004E014E" w:rsidRPr="00F4736D">
        <w:rPr>
          <w:rFonts w:ascii="Times New Roman" w:hAnsi="Times New Roman" w:cs="Times New Roman"/>
          <w:b/>
          <w:sz w:val="28"/>
          <w:szCs w:val="28"/>
        </w:rPr>
        <w:t xml:space="preserve">ing. Szűcs Zsigmond  </w:t>
      </w:r>
    </w:p>
    <w:p w14:paraId="04F57ED7" w14:textId="77777777" w:rsidR="00570841" w:rsidRPr="00F06147" w:rsidRDefault="00570841" w:rsidP="00F06147">
      <w:pPr>
        <w:pStyle w:val="PlainText"/>
        <w:jc w:val="both"/>
        <w:rPr>
          <w:rFonts w:ascii="Times New Roman" w:hAnsi="Times New Roman" w:cs="Times New Roman"/>
          <w:sz w:val="28"/>
          <w:szCs w:val="28"/>
        </w:rPr>
      </w:pPr>
    </w:p>
    <w:p w14:paraId="5104F8DA" w14:textId="77777777" w:rsidR="00DE2051" w:rsidRDefault="00DE2051" w:rsidP="00F06147">
      <w:pPr>
        <w:pStyle w:val="PlainText"/>
        <w:jc w:val="both"/>
        <w:rPr>
          <w:rFonts w:ascii="Times New Roman" w:eastAsia="Calibri" w:hAnsi="Times New Roman" w:cs="Times New Roman"/>
          <w:sz w:val="28"/>
          <w:szCs w:val="28"/>
        </w:rPr>
      </w:pPr>
    </w:p>
    <w:p w14:paraId="0D682788" w14:textId="77777777" w:rsidR="00DE2051" w:rsidRDefault="00DE2051" w:rsidP="00F06147">
      <w:pPr>
        <w:pStyle w:val="PlainText"/>
        <w:jc w:val="both"/>
        <w:rPr>
          <w:rFonts w:ascii="Times New Roman" w:eastAsia="Calibri" w:hAnsi="Times New Roman" w:cs="Times New Roman"/>
          <w:sz w:val="28"/>
          <w:szCs w:val="28"/>
        </w:rPr>
      </w:pPr>
    </w:p>
    <w:p w14:paraId="197AAEC4" w14:textId="77777777" w:rsidR="00DE2051" w:rsidRDefault="00DE2051" w:rsidP="00F06147">
      <w:pPr>
        <w:pStyle w:val="PlainText"/>
        <w:jc w:val="both"/>
        <w:rPr>
          <w:rFonts w:ascii="Times New Roman" w:eastAsia="Calibri" w:hAnsi="Times New Roman" w:cs="Times New Roman"/>
          <w:sz w:val="28"/>
          <w:szCs w:val="28"/>
        </w:rPr>
      </w:pPr>
    </w:p>
    <w:p w14:paraId="4B3E68F1" w14:textId="77777777" w:rsidR="00472618" w:rsidRDefault="00472618" w:rsidP="00F06147">
      <w:pPr>
        <w:pStyle w:val="PlainText"/>
        <w:jc w:val="both"/>
        <w:rPr>
          <w:rFonts w:ascii="Times New Roman" w:eastAsia="Calibri" w:hAnsi="Times New Roman" w:cs="Times New Roman"/>
          <w:sz w:val="28"/>
          <w:szCs w:val="28"/>
        </w:rPr>
      </w:pPr>
    </w:p>
    <w:p w14:paraId="1E5707B6" w14:textId="77777777" w:rsidR="00DE2051" w:rsidRDefault="00DE2051" w:rsidP="00F06147">
      <w:pPr>
        <w:pStyle w:val="PlainText"/>
        <w:jc w:val="both"/>
        <w:rPr>
          <w:rFonts w:ascii="Times New Roman" w:eastAsia="Calibri" w:hAnsi="Times New Roman" w:cs="Times New Roman"/>
          <w:sz w:val="28"/>
          <w:szCs w:val="28"/>
        </w:rPr>
      </w:pPr>
    </w:p>
    <w:p w14:paraId="01AF8003" w14:textId="128F4BAE" w:rsidR="00D66225" w:rsidRPr="00F06147" w:rsidRDefault="00D66225" w:rsidP="00F06147">
      <w:pPr>
        <w:pStyle w:val="PlainText"/>
        <w:jc w:val="both"/>
        <w:rPr>
          <w:rFonts w:ascii="Times New Roman" w:eastAsia="Calibri" w:hAnsi="Times New Roman" w:cs="Times New Roman"/>
          <w:sz w:val="28"/>
          <w:szCs w:val="28"/>
        </w:rPr>
      </w:pPr>
      <w:r w:rsidRPr="00F06147">
        <w:rPr>
          <w:rFonts w:ascii="Times New Roman" w:eastAsia="Calibri" w:hAnsi="Times New Roman" w:cs="Times New Roman"/>
          <w:sz w:val="28"/>
          <w:szCs w:val="28"/>
        </w:rPr>
        <w:t>Întocmit,</w:t>
      </w:r>
      <w:r w:rsidR="004F4D8F" w:rsidRPr="00F06147">
        <w:rPr>
          <w:rFonts w:ascii="Times New Roman" w:eastAsia="Calibri" w:hAnsi="Times New Roman" w:cs="Times New Roman"/>
          <w:sz w:val="28"/>
          <w:szCs w:val="28"/>
        </w:rPr>
        <w:t>Szucs Zsigmond</w:t>
      </w:r>
      <w:r w:rsidR="00807850" w:rsidRPr="00F06147">
        <w:rPr>
          <w:rFonts w:ascii="Times New Roman" w:eastAsia="Calibri" w:hAnsi="Times New Roman" w:cs="Times New Roman"/>
          <w:sz w:val="28"/>
          <w:szCs w:val="28"/>
        </w:rPr>
        <w:t xml:space="preserve"> 2 ex.</w:t>
      </w:r>
    </w:p>
    <w:sectPr w:rsidR="00D66225" w:rsidRPr="00F06147" w:rsidSect="002F4904">
      <w:headerReference w:type="even" r:id="rId9"/>
      <w:headerReference w:type="default" r:id="rId10"/>
      <w:footerReference w:type="even" r:id="rId11"/>
      <w:footerReference w:type="default" r:id="rId12"/>
      <w:headerReference w:type="first" r:id="rId13"/>
      <w:footerReference w:type="first" r:id="rId14"/>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5D9A" w14:textId="77777777" w:rsidR="00182004" w:rsidRDefault="00182004" w:rsidP="0011506A">
      <w:pPr>
        <w:spacing w:after="0" w:line="240" w:lineRule="auto"/>
      </w:pPr>
      <w:r>
        <w:separator/>
      </w:r>
    </w:p>
  </w:endnote>
  <w:endnote w:type="continuationSeparator" w:id="0">
    <w:p w14:paraId="3D8866CE" w14:textId="77777777" w:rsidR="00182004" w:rsidRDefault="00182004"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5AC9" w14:textId="77777777" w:rsidR="00F4736D" w:rsidRDefault="00F47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614852"/>
      <w:docPartObj>
        <w:docPartGallery w:val="Page Numbers (Bottom of Page)"/>
        <w:docPartUnique/>
      </w:docPartObj>
    </w:sdtPr>
    <w:sdtEndPr>
      <w:rPr>
        <w:noProof/>
      </w:rPr>
    </w:sdtEndPr>
    <w:sdtContent>
      <w:p w14:paraId="464C8FE3" w14:textId="46A00ADD" w:rsidR="00F4736D" w:rsidRDefault="00F473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098A3B" w14:textId="77777777" w:rsidR="001E54CA" w:rsidRDefault="001E5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777C" w14:textId="77777777" w:rsidR="00F4736D" w:rsidRDefault="00F47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CA75B" w14:textId="77777777" w:rsidR="00182004" w:rsidRDefault="00182004" w:rsidP="0011506A">
      <w:pPr>
        <w:spacing w:after="0" w:line="240" w:lineRule="auto"/>
      </w:pPr>
      <w:r>
        <w:separator/>
      </w:r>
    </w:p>
  </w:footnote>
  <w:footnote w:type="continuationSeparator" w:id="0">
    <w:p w14:paraId="61B57BAC" w14:textId="77777777" w:rsidR="00182004" w:rsidRDefault="00182004"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1858" w14:textId="77777777" w:rsidR="00F4736D" w:rsidRDefault="00F47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F936" w14:textId="77777777" w:rsidR="00F4736D" w:rsidRDefault="00F47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9B0E" w14:textId="77777777" w:rsidR="00F4736D" w:rsidRDefault="00F47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B0F4F4B"/>
    <w:multiLevelType w:val="hybridMultilevel"/>
    <w:tmpl w:val="17F44146"/>
    <w:lvl w:ilvl="0" w:tplc="6D3285F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23708">
    <w:abstractNumId w:val="6"/>
  </w:num>
  <w:num w:numId="2" w16cid:durableId="1738357536">
    <w:abstractNumId w:val="7"/>
  </w:num>
  <w:num w:numId="3" w16cid:durableId="2023361480">
    <w:abstractNumId w:val="1"/>
  </w:num>
  <w:num w:numId="4" w16cid:durableId="1229069898">
    <w:abstractNumId w:val="4"/>
  </w:num>
  <w:num w:numId="5" w16cid:durableId="2100368750">
    <w:abstractNumId w:val="5"/>
  </w:num>
  <w:num w:numId="6" w16cid:durableId="1360669303">
    <w:abstractNumId w:val="3"/>
  </w:num>
  <w:num w:numId="7" w16cid:durableId="1646230050">
    <w:abstractNumId w:val="0"/>
  </w:num>
  <w:num w:numId="8" w16cid:durableId="1919822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21BE9"/>
    <w:rsid w:val="00054AE2"/>
    <w:rsid w:val="000730A2"/>
    <w:rsid w:val="00077069"/>
    <w:rsid w:val="00077717"/>
    <w:rsid w:val="00077E3C"/>
    <w:rsid w:val="00081F53"/>
    <w:rsid w:val="0009203E"/>
    <w:rsid w:val="000A0698"/>
    <w:rsid w:val="000A07FC"/>
    <w:rsid w:val="000A3815"/>
    <w:rsid w:val="000A63CA"/>
    <w:rsid w:val="000B11AE"/>
    <w:rsid w:val="000B1660"/>
    <w:rsid w:val="000B2A5A"/>
    <w:rsid w:val="000C00AD"/>
    <w:rsid w:val="000C0AD0"/>
    <w:rsid w:val="000C78C5"/>
    <w:rsid w:val="000D5791"/>
    <w:rsid w:val="000E00C1"/>
    <w:rsid w:val="000F46CE"/>
    <w:rsid w:val="00106818"/>
    <w:rsid w:val="0011506A"/>
    <w:rsid w:val="00115178"/>
    <w:rsid w:val="0011680E"/>
    <w:rsid w:val="00121F18"/>
    <w:rsid w:val="00123474"/>
    <w:rsid w:val="0012469E"/>
    <w:rsid w:val="001255D2"/>
    <w:rsid w:val="00134882"/>
    <w:rsid w:val="00135454"/>
    <w:rsid w:val="001537D2"/>
    <w:rsid w:val="0016095E"/>
    <w:rsid w:val="00163B44"/>
    <w:rsid w:val="00165CF5"/>
    <w:rsid w:val="00167775"/>
    <w:rsid w:val="00170740"/>
    <w:rsid w:val="00182004"/>
    <w:rsid w:val="00186C69"/>
    <w:rsid w:val="00191442"/>
    <w:rsid w:val="00196105"/>
    <w:rsid w:val="00197734"/>
    <w:rsid w:val="001A4E8B"/>
    <w:rsid w:val="001A5646"/>
    <w:rsid w:val="001D144E"/>
    <w:rsid w:val="001D1466"/>
    <w:rsid w:val="001D5498"/>
    <w:rsid w:val="001D6D04"/>
    <w:rsid w:val="001E54CA"/>
    <w:rsid w:val="001E5B74"/>
    <w:rsid w:val="001F049F"/>
    <w:rsid w:val="001F10E1"/>
    <w:rsid w:val="001F792D"/>
    <w:rsid w:val="002003EA"/>
    <w:rsid w:val="00204A2B"/>
    <w:rsid w:val="00215CDC"/>
    <w:rsid w:val="00222BDC"/>
    <w:rsid w:val="00223D68"/>
    <w:rsid w:val="00234C51"/>
    <w:rsid w:val="002356A6"/>
    <w:rsid w:val="00240CFA"/>
    <w:rsid w:val="00255514"/>
    <w:rsid w:val="00261F6E"/>
    <w:rsid w:val="002667E2"/>
    <w:rsid w:val="00272A5D"/>
    <w:rsid w:val="00274CB2"/>
    <w:rsid w:val="00276174"/>
    <w:rsid w:val="002947B1"/>
    <w:rsid w:val="002A4D1F"/>
    <w:rsid w:val="002A5E3C"/>
    <w:rsid w:val="002C0453"/>
    <w:rsid w:val="002C1202"/>
    <w:rsid w:val="002C3CC0"/>
    <w:rsid w:val="002D6F06"/>
    <w:rsid w:val="002E1760"/>
    <w:rsid w:val="002E19CE"/>
    <w:rsid w:val="002E4817"/>
    <w:rsid w:val="002E56A4"/>
    <w:rsid w:val="002F0287"/>
    <w:rsid w:val="002F16AA"/>
    <w:rsid w:val="002F4904"/>
    <w:rsid w:val="002F7C67"/>
    <w:rsid w:val="00316D43"/>
    <w:rsid w:val="00322939"/>
    <w:rsid w:val="00324134"/>
    <w:rsid w:val="00326FAA"/>
    <w:rsid w:val="00334FA9"/>
    <w:rsid w:val="00336094"/>
    <w:rsid w:val="00337504"/>
    <w:rsid w:val="003401E0"/>
    <w:rsid w:val="00347E2B"/>
    <w:rsid w:val="00347FEE"/>
    <w:rsid w:val="00351B0A"/>
    <w:rsid w:val="0035245C"/>
    <w:rsid w:val="00364124"/>
    <w:rsid w:val="00374884"/>
    <w:rsid w:val="00376076"/>
    <w:rsid w:val="0038173A"/>
    <w:rsid w:val="00381A66"/>
    <w:rsid w:val="00381D84"/>
    <w:rsid w:val="00382795"/>
    <w:rsid w:val="00384944"/>
    <w:rsid w:val="003A0AAB"/>
    <w:rsid w:val="003A19B6"/>
    <w:rsid w:val="003A4DE5"/>
    <w:rsid w:val="003A6116"/>
    <w:rsid w:val="003B2D59"/>
    <w:rsid w:val="003B6AB4"/>
    <w:rsid w:val="003C0545"/>
    <w:rsid w:val="003C4260"/>
    <w:rsid w:val="003D14CF"/>
    <w:rsid w:val="003D7EC3"/>
    <w:rsid w:val="003E4D81"/>
    <w:rsid w:val="003F4570"/>
    <w:rsid w:val="003F5E77"/>
    <w:rsid w:val="00401941"/>
    <w:rsid w:val="0041269B"/>
    <w:rsid w:val="00424DCC"/>
    <w:rsid w:val="00427129"/>
    <w:rsid w:val="0043418F"/>
    <w:rsid w:val="004452C5"/>
    <w:rsid w:val="00446073"/>
    <w:rsid w:val="00457169"/>
    <w:rsid w:val="00467E16"/>
    <w:rsid w:val="00472618"/>
    <w:rsid w:val="00472A88"/>
    <w:rsid w:val="00472FBE"/>
    <w:rsid w:val="0047341B"/>
    <w:rsid w:val="00486DDA"/>
    <w:rsid w:val="004A0C4D"/>
    <w:rsid w:val="004C22F8"/>
    <w:rsid w:val="004C29AD"/>
    <w:rsid w:val="004C5D13"/>
    <w:rsid w:val="004D014B"/>
    <w:rsid w:val="004D0D1D"/>
    <w:rsid w:val="004D6684"/>
    <w:rsid w:val="004D6F65"/>
    <w:rsid w:val="004E014E"/>
    <w:rsid w:val="004F495F"/>
    <w:rsid w:val="004F4D8F"/>
    <w:rsid w:val="004F6220"/>
    <w:rsid w:val="005159D5"/>
    <w:rsid w:val="00527EF2"/>
    <w:rsid w:val="00533BFF"/>
    <w:rsid w:val="0053730F"/>
    <w:rsid w:val="00541160"/>
    <w:rsid w:val="005460E0"/>
    <w:rsid w:val="00550640"/>
    <w:rsid w:val="00557265"/>
    <w:rsid w:val="00564BA3"/>
    <w:rsid w:val="00570841"/>
    <w:rsid w:val="00570977"/>
    <w:rsid w:val="00574D80"/>
    <w:rsid w:val="0058249B"/>
    <w:rsid w:val="005A01E4"/>
    <w:rsid w:val="005A272F"/>
    <w:rsid w:val="005B174F"/>
    <w:rsid w:val="005B25CD"/>
    <w:rsid w:val="005C1A09"/>
    <w:rsid w:val="005D6921"/>
    <w:rsid w:val="005E4927"/>
    <w:rsid w:val="005F29DB"/>
    <w:rsid w:val="005F4434"/>
    <w:rsid w:val="005F4D83"/>
    <w:rsid w:val="00627B4E"/>
    <w:rsid w:val="006450C0"/>
    <w:rsid w:val="006549C5"/>
    <w:rsid w:val="00663E76"/>
    <w:rsid w:val="00665BC7"/>
    <w:rsid w:val="00673F47"/>
    <w:rsid w:val="00675A1C"/>
    <w:rsid w:val="00680D66"/>
    <w:rsid w:val="00686A51"/>
    <w:rsid w:val="0068772D"/>
    <w:rsid w:val="00697EAE"/>
    <w:rsid w:val="006A5575"/>
    <w:rsid w:val="006B1BD0"/>
    <w:rsid w:val="006B7DE1"/>
    <w:rsid w:val="006C7912"/>
    <w:rsid w:val="006D1C5B"/>
    <w:rsid w:val="006D1D46"/>
    <w:rsid w:val="006D5713"/>
    <w:rsid w:val="006D7D47"/>
    <w:rsid w:val="007018DE"/>
    <w:rsid w:val="00701D79"/>
    <w:rsid w:val="00703F32"/>
    <w:rsid w:val="00733331"/>
    <w:rsid w:val="00736AB8"/>
    <w:rsid w:val="00745320"/>
    <w:rsid w:val="00763344"/>
    <w:rsid w:val="00767A9C"/>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E2216"/>
    <w:rsid w:val="007E2FA3"/>
    <w:rsid w:val="007F758A"/>
    <w:rsid w:val="00807850"/>
    <w:rsid w:val="00816370"/>
    <w:rsid w:val="00817751"/>
    <w:rsid w:val="0083133C"/>
    <w:rsid w:val="00832A1A"/>
    <w:rsid w:val="00837199"/>
    <w:rsid w:val="00837AE1"/>
    <w:rsid w:val="008572FD"/>
    <w:rsid w:val="0086649E"/>
    <w:rsid w:val="008706B5"/>
    <w:rsid w:val="00881562"/>
    <w:rsid w:val="008908D8"/>
    <w:rsid w:val="008A1469"/>
    <w:rsid w:val="008B4D52"/>
    <w:rsid w:val="008B6786"/>
    <w:rsid w:val="008C4C30"/>
    <w:rsid w:val="008C7037"/>
    <w:rsid w:val="008D54EC"/>
    <w:rsid w:val="008E13B6"/>
    <w:rsid w:val="009136C9"/>
    <w:rsid w:val="00913EDE"/>
    <w:rsid w:val="00916EF1"/>
    <w:rsid w:val="009179E5"/>
    <w:rsid w:val="00930004"/>
    <w:rsid w:val="00930C2F"/>
    <w:rsid w:val="009349AD"/>
    <w:rsid w:val="00936EBF"/>
    <w:rsid w:val="009424D1"/>
    <w:rsid w:val="0095123F"/>
    <w:rsid w:val="00953E9C"/>
    <w:rsid w:val="009577FA"/>
    <w:rsid w:val="009736C9"/>
    <w:rsid w:val="00973749"/>
    <w:rsid w:val="00983370"/>
    <w:rsid w:val="00984001"/>
    <w:rsid w:val="009928CD"/>
    <w:rsid w:val="00994971"/>
    <w:rsid w:val="009A16E9"/>
    <w:rsid w:val="009A3C4E"/>
    <w:rsid w:val="009B5A3E"/>
    <w:rsid w:val="009C7321"/>
    <w:rsid w:val="009C744A"/>
    <w:rsid w:val="009D1FF0"/>
    <w:rsid w:val="009E1601"/>
    <w:rsid w:val="009E2187"/>
    <w:rsid w:val="009E7131"/>
    <w:rsid w:val="00A05DF9"/>
    <w:rsid w:val="00A066C2"/>
    <w:rsid w:val="00A077F4"/>
    <w:rsid w:val="00A20A5D"/>
    <w:rsid w:val="00A214D5"/>
    <w:rsid w:val="00A21C9E"/>
    <w:rsid w:val="00A21E23"/>
    <w:rsid w:val="00A225F8"/>
    <w:rsid w:val="00A33F9D"/>
    <w:rsid w:val="00A366C7"/>
    <w:rsid w:val="00A3737B"/>
    <w:rsid w:val="00A439F6"/>
    <w:rsid w:val="00A55E21"/>
    <w:rsid w:val="00A63A65"/>
    <w:rsid w:val="00A67504"/>
    <w:rsid w:val="00A71BFE"/>
    <w:rsid w:val="00A73A74"/>
    <w:rsid w:val="00A768A8"/>
    <w:rsid w:val="00A77D8A"/>
    <w:rsid w:val="00A809ED"/>
    <w:rsid w:val="00A81D0A"/>
    <w:rsid w:val="00A82634"/>
    <w:rsid w:val="00A97162"/>
    <w:rsid w:val="00AA3864"/>
    <w:rsid w:val="00AA456F"/>
    <w:rsid w:val="00AB3E46"/>
    <w:rsid w:val="00AB3F4E"/>
    <w:rsid w:val="00AB4819"/>
    <w:rsid w:val="00AB5E42"/>
    <w:rsid w:val="00AC42FA"/>
    <w:rsid w:val="00AC628F"/>
    <w:rsid w:val="00AD20E2"/>
    <w:rsid w:val="00AD4016"/>
    <w:rsid w:val="00AE4A21"/>
    <w:rsid w:val="00AF0463"/>
    <w:rsid w:val="00B03D55"/>
    <w:rsid w:val="00B03F4B"/>
    <w:rsid w:val="00B11DF6"/>
    <w:rsid w:val="00B34B73"/>
    <w:rsid w:val="00B43496"/>
    <w:rsid w:val="00B46CD8"/>
    <w:rsid w:val="00B526D0"/>
    <w:rsid w:val="00B538F8"/>
    <w:rsid w:val="00B539DE"/>
    <w:rsid w:val="00B548E5"/>
    <w:rsid w:val="00B64244"/>
    <w:rsid w:val="00B67C3F"/>
    <w:rsid w:val="00B72694"/>
    <w:rsid w:val="00B7276D"/>
    <w:rsid w:val="00B842C4"/>
    <w:rsid w:val="00BA17F1"/>
    <w:rsid w:val="00BA5BEA"/>
    <w:rsid w:val="00BB7EA0"/>
    <w:rsid w:val="00BC0034"/>
    <w:rsid w:val="00BD6B25"/>
    <w:rsid w:val="00BE2423"/>
    <w:rsid w:val="00BF042E"/>
    <w:rsid w:val="00BF709A"/>
    <w:rsid w:val="00C06C03"/>
    <w:rsid w:val="00C10C0A"/>
    <w:rsid w:val="00C119C2"/>
    <w:rsid w:val="00C2671C"/>
    <w:rsid w:val="00C37094"/>
    <w:rsid w:val="00C37441"/>
    <w:rsid w:val="00C43566"/>
    <w:rsid w:val="00C46383"/>
    <w:rsid w:val="00C46507"/>
    <w:rsid w:val="00C54AE3"/>
    <w:rsid w:val="00C562C5"/>
    <w:rsid w:val="00C653E4"/>
    <w:rsid w:val="00C66D68"/>
    <w:rsid w:val="00C73743"/>
    <w:rsid w:val="00C91607"/>
    <w:rsid w:val="00C928B1"/>
    <w:rsid w:val="00C9385D"/>
    <w:rsid w:val="00CA3905"/>
    <w:rsid w:val="00CB1F9B"/>
    <w:rsid w:val="00CB282E"/>
    <w:rsid w:val="00CE7579"/>
    <w:rsid w:val="00CF1D41"/>
    <w:rsid w:val="00CF6BDE"/>
    <w:rsid w:val="00D11BEC"/>
    <w:rsid w:val="00D21B2B"/>
    <w:rsid w:val="00D2557D"/>
    <w:rsid w:val="00D31005"/>
    <w:rsid w:val="00D64139"/>
    <w:rsid w:val="00D6501B"/>
    <w:rsid w:val="00D66225"/>
    <w:rsid w:val="00D67D8E"/>
    <w:rsid w:val="00D734AB"/>
    <w:rsid w:val="00D74C80"/>
    <w:rsid w:val="00D805FB"/>
    <w:rsid w:val="00D92672"/>
    <w:rsid w:val="00D93E45"/>
    <w:rsid w:val="00DA51B6"/>
    <w:rsid w:val="00DA6A7A"/>
    <w:rsid w:val="00DB17C6"/>
    <w:rsid w:val="00DB29FE"/>
    <w:rsid w:val="00DB4549"/>
    <w:rsid w:val="00DC2909"/>
    <w:rsid w:val="00DC37A6"/>
    <w:rsid w:val="00DD48E3"/>
    <w:rsid w:val="00DD7502"/>
    <w:rsid w:val="00DD7853"/>
    <w:rsid w:val="00DE102A"/>
    <w:rsid w:val="00DE2051"/>
    <w:rsid w:val="00DF01CA"/>
    <w:rsid w:val="00DF0A7B"/>
    <w:rsid w:val="00DF2E97"/>
    <w:rsid w:val="00E0509D"/>
    <w:rsid w:val="00E11525"/>
    <w:rsid w:val="00E24982"/>
    <w:rsid w:val="00E24F5B"/>
    <w:rsid w:val="00E25F51"/>
    <w:rsid w:val="00E3290A"/>
    <w:rsid w:val="00E32C0C"/>
    <w:rsid w:val="00E56388"/>
    <w:rsid w:val="00E57C09"/>
    <w:rsid w:val="00E821A0"/>
    <w:rsid w:val="00EA25C9"/>
    <w:rsid w:val="00EA6546"/>
    <w:rsid w:val="00EC01EF"/>
    <w:rsid w:val="00EC43B9"/>
    <w:rsid w:val="00EC7F85"/>
    <w:rsid w:val="00EF406C"/>
    <w:rsid w:val="00EF6837"/>
    <w:rsid w:val="00F02D24"/>
    <w:rsid w:val="00F03751"/>
    <w:rsid w:val="00F06147"/>
    <w:rsid w:val="00F06802"/>
    <w:rsid w:val="00F231C9"/>
    <w:rsid w:val="00F23EF5"/>
    <w:rsid w:val="00F316A6"/>
    <w:rsid w:val="00F41BA8"/>
    <w:rsid w:val="00F4736D"/>
    <w:rsid w:val="00F508E7"/>
    <w:rsid w:val="00F57400"/>
    <w:rsid w:val="00F64BDB"/>
    <w:rsid w:val="00F66A49"/>
    <w:rsid w:val="00F91261"/>
    <w:rsid w:val="00FA1DA9"/>
    <w:rsid w:val="00FA5458"/>
    <w:rsid w:val="00FB3A24"/>
    <w:rsid w:val="00FC3269"/>
    <w:rsid w:val="00FC6057"/>
    <w:rsid w:val="00FC781D"/>
    <w:rsid w:val="00FD12E4"/>
    <w:rsid w:val="00FE28B5"/>
    <w:rsid w:val="00FE68C7"/>
    <w:rsid w:val="00FF5F20"/>
    <w:rsid w:val="00FF61C5"/>
    <w:rsid w:val="00FF662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14F2871B"/>
  <w15:docId w15:val="{8D1B9260-4E84-4B45-A7F7-15014A05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BD721A-7284-42DB-A2D0-83071EF482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Zsigmond Szucs</cp:lastModifiedBy>
  <cp:revision>13</cp:revision>
  <cp:lastPrinted>2022-03-28T09:09:00Z</cp:lastPrinted>
  <dcterms:created xsi:type="dcterms:W3CDTF">2023-04-20T12:36:00Z</dcterms:created>
  <dcterms:modified xsi:type="dcterms:W3CDTF">2025-12-11T13:14:00Z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