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63257F5F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D14BBB" w:rsidRPr="00D14BBB">
        <w:rPr>
          <w:rFonts w:ascii="Times New Roman" w:hAnsi="Times New Roman"/>
          <w:sz w:val="28"/>
          <w:szCs w:val="28"/>
        </w:rPr>
        <w:t xml:space="preserve">17497/18.03.2025 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3EC9C562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D14BBB">
        <w:rPr>
          <w:sz w:val="28"/>
          <w:szCs w:val="28"/>
          <w:lang w:val="ro-RO"/>
        </w:rPr>
        <w:t>aprilie</w:t>
      </w:r>
      <w:r w:rsidR="00A91BDA">
        <w:rPr>
          <w:sz w:val="28"/>
          <w:szCs w:val="28"/>
          <w:lang w:val="ro-RO"/>
        </w:rPr>
        <w:t xml:space="preserve"> 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3FDDF13C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284A91">
        <w:rPr>
          <w:rFonts w:ascii="Times New Roman" w:hAnsi="Times New Roman"/>
          <w:sz w:val="28"/>
          <w:szCs w:val="28"/>
        </w:rPr>
        <w:t>do</w:t>
      </w:r>
      <w:r w:rsidR="006E6AA8">
        <w:rPr>
          <w:rFonts w:ascii="Times New Roman" w:hAnsi="Times New Roman"/>
          <w:sz w:val="28"/>
          <w:szCs w:val="28"/>
        </w:rPr>
        <w:t>mnului</w:t>
      </w:r>
      <w:r w:rsidR="005A7891" w:rsidRPr="005A7891">
        <w:rPr>
          <w:i/>
          <w:iCs/>
          <w:sz w:val="28"/>
          <w:szCs w:val="28"/>
        </w:rPr>
        <w:t xml:space="preserve"> </w:t>
      </w:r>
      <w:r w:rsidR="00D14BBB">
        <w:rPr>
          <w:rFonts w:ascii="Times New Roman" w:hAnsi="Times New Roman"/>
          <w:iCs/>
          <w:sz w:val="28"/>
          <w:szCs w:val="28"/>
        </w:rPr>
        <w:t>Crăciun Ciprian Dumitru</w:t>
      </w:r>
      <w:r w:rsidR="005A7891">
        <w:rPr>
          <w:rFonts w:ascii="Times New Roman" w:hAnsi="Times New Roman"/>
          <w:iCs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D14BBB">
        <w:rPr>
          <w:rFonts w:ascii="Times New Roman" w:hAnsi="Times New Roman"/>
          <w:bCs/>
          <w:sz w:val="28"/>
          <w:szCs w:val="28"/>
        </w:rPr>
        <w:t>25</w:t>
      </w:r>
      <w:r w:rsidR="005A7891">
        <w:rPr>
          <w:rFonts w:ascii="Times New Roman" w:hAnsi="Times New Roman"/>
          <w:bCs/>
          <w:sz w:val="28"/>
          <w:szCs w:val="28"/>
        </w:rPr>
        <w:t>/</w:t>
      </w:r>
      <w:r w:rsidR="00D14BBB">
        <w:rPr>
          <w:rFonts w:ascii="Times New Roman" w:hAnsi="Times New Roman"/>
          <w:bCs/>
          <w:sz w:val="28"/>
          <w:szCs w:val="28"/>
        </w:rPr>
        <w:t>27</w:t>
      </w:r>
      <w:r w:rsidR="00C12289">
        <w:rPr>
          <w:rFonts w:ascii="Times New Roman" w:hAnsi="Times New Roman"/>
          <w:bCs/>
          <w:sz w:val="28"/>
          <w:szCs w:val="28"/>
        </w:rPr>
        <w:t>.0</w:t>
      </w:r>
      <w:r w:rsidR="00D14BBB">
        <w:rPr>
          <w:rFonts w:ascii="Times New Roman" w:hAnsi="Times New Roman"/>
          <w:bCs/>
          <w:sz w:val="28"/>
          <w:szCs w:val="28"/>
        </w:rPr>
        <w:t>2</w:t>
      </w:r>
      <w:r w:rsidR="00C12289">
        <w:rPr>
          <w:rFonts w:ascii="Times New Roman" w:hAnsi="Times New Roman"/>
          <w:bCs/>
          <w:sz w:val="28"/>
          <w:szCs w:val="28"/>
        </w:rPr>
        <w:t>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D14BBB">
        <w:rPr>
          <w:rFonts w:ascii="Times New Roman" w:hAnsi="Times New Roman"/>
          <w:sz w:val="28"/>
          <w:szCs w:val="28"/>
        </w:rPr>
        <w:t>martie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7B04671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D14BBB">
        <w:rPr>
          <w:bCs/>
          <w:i/>
          <w:iCs/>
          <w:sz w:val="28"/>
          <w:szCs w:val="28"/>
          <w:lang w:val="ro-RO"/>
        </w:rPr>
        <w:t>aprilie</w:t>
      </w:r>
      <w:r w:rsidR="00A91BDA">
        <w:rPr>
          <w:bCs/>
          <w:i/>
          <w:iCs/>
          <w:sz w:val="28"/>
          <w:szCs w:val="28"/>
          <w:lang w:val="ro-RO"/>
        </w:rPr>
        <w:t xml:space="preserve"> 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8B97E64" w:rsidR="00AC665C" w:rsidRPr="00EB0531" w:rsidRDefault="00C12289" w:rsidP="005B7953">
      <w:pPr>
        <w:ind w:right="-784"/>
        <w:rPr>
          <w:lang w:val="ro-RO"/>
        </w:rPr>
      </w:pPr>
      <w:r>
        <w:rPr>
          <w:lang w:val="ro-RO"/>
        </w:rPr>
        <w:t>G.L.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6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59</cp:revision>
  <cp:lastPrinted>2025-01-17T12:24:00Z</cp:lastPrinted>
  <dcterms:created xsi:type="dcterms:W3CDTF">2021-12-08T11:37:00Z</dcterms:created>
  <dcterms:modified xsi:type="dcterms:W3CDTF">2025-03-18T07:05:00Z</dcterms:modified>
</cp:coreProperties>
</file>