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FE82F71" w14:textId="5AF2E3F8" w:rsidR="003467A0" w:rsidRPr="008B7524" w:rsidRDefault="0097384E" w:rsidP="00D32F82">
      <w:pPr>
        <w:jc w:val="both"/>
        <w:rPr>
          <w:rFonts w:ascii="Times New Roman CE" w:hAnsi="Times New Roman CE"/>
          <w:color w:val="FF0000"/>
          <w:szCs w:val="24"/>
          <w:lang w:val="ro-RO"/>
        </w:rPr>
      </w:pPr>
      <w:r w:rsidRPr="008B7524">
        <w:rPr>
          <w:rFonts w:ascii="Times New Roman CE" w:hAnsi="Times New Roman CE"/>
          <w:noProof/>
          <w:color w:val="FF0000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90BD82" wp14:editId="0AFE7BA2">
                <wp:simplePos x="0" y="0"/>
                <wp:positionH relativeFrom="column">
                  <wp:posOffset>808355</wp:posOffset>
                </wp:positionH>
                <wp:positionV relativeFrom="paragraph">
                  <wp:posOffset>-182245</wp:posOffset>
                </wp:positionV>
                <wp:extent cx="3601720" cy="1231900"/>
                <wp:effectExtent l="0" t="0" r="0" b="63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5826C" w14:textId="77777777" w:rsidR="0052615E" w:rsidRPr="00475503" w:rsidRDefault="0097384E">
                            <w:pPr>
                              <w:pStyle w:val="BodyTex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75503">
                              <w:rPr>
                                <w:b/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5079222E" w14:textId="77777777" w:rsidR="0052615E" w:rsidRPr="00475503" w:rsidRDefault="0097384E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75503">
                              <w:rPr>
                                <w:b/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52211A59" w14:textId="77777777" w:rsidR="0052615E" w:rsidRPr="00475503" w:rsidRDefault="0097384E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75503">
                              <w:rPr>
                                <w:b/>
                                <w:sz w:val="28"/>
                                <w:szCs w:val="28"/>
                              </w:rPr>
                              <w:t>CONSILIUL LOCAL AL</w:t>
                            </w:r>
                          </w:p>
                          <w:p w14:paraId="5AFCA7CA" w14:textId="77777777" w:rsidR="0052615E" w:rsidRPr="00475503" w:rsidRDefault="0097384E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75503">
                              <w:rPr>
                                <w:b/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29BDD9F5" w14:textId="662ED95E" w:rsidR="0052615E" w:rsidRPr="00813C39" w:rsidRDefault="0097384E">
                            <w:pPr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813C39">
                              <w:rPr>
                                <w:b/>
                                <w:sz w:val="28"/>
                                <w:szCs w:val="28"/>
                              </w:rPr>
                              <w:t>NR.</w:t>
                            </w:r>
                            <w:r w:rsidR="00BA54FD" w:rsidRPr="00813C3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813C39" w:rsidRPr="00813C3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4874/27.01.2025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190BD82" id="Text Box 2" o:spid="_x0000_s1026" style="position:absolute;left:0;text-align:left;margin-left:63.65pt;margin-top:-14.35pt;width:283.6pt;height:9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" stroked="f">
                <v:textbox inset="0,0,0,0">
                  <w:txbxContent>
                    <w:p w14:paraId="2955826C" w14:textId="77777777" w:rsidR="0052615E" w:rsidRPr="00475503" w:rsidRDefault="0097384E">
                      <w:pPr>
                        <w:pStyle w:val="BodyText"/>
                        <w:rPr>
                          <w:b/>
                          <w:sz w:val="28"/>
                          <w:szCs w:val="28"/>
                        </w:rPr>
                      </w:pPr>
                      <w:r w:rsidRPr="00475503">
                        <w:rPr>
                          <w:b/>
                          <w:sz w:val="28"/>
                          <w:szCs w:val="28"/>
                        </w:rPr>
                        <w:t>ROMÂNIA</w:t>
                      </w:r>
                    </w:p>
                    <w:p w14:paraId="5079222E" w14:textId="77777777" w:rsidR="0052615E" w:rsidRPr="00475503" w:rsidRDefault="0097384E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475503">
                        <w:rPr>
                          <w:b/>
                          <w:sz w:val="28"/>
                          <w:szCs w:val="28"/>
                        </w:rPr>
                        <w:t>JUDEŢUL SATU MARE</w:t>
                      </w:r>
                    </w:p>
                    <w:p w14:paraId="52211A59" w14:textId="77777777" w:rsidR="0052615E" w:rsidRPr="00475503" w:rsidRDefault="0097384E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475503">
                        <w:rPr>
                          <w:b/>
                          <w:sz w:val="28"/>
                          <w:szCs w:val="28"/>
                        </w:rPr>
                        <w:t>CONSILIUL LOCAL AL</w:t>
                      </w:r>
                    </w:p>
                    <w:p w14:paraId="5AFCA7CA" w14:textId="77777777" w:rsidR="0052615E" w:rsidRPr="00475503" w:rsidRDefault="0097384E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475503">
                        <w:rPr>
                          <w:b/>
                          <w:sz w:val="28"/>
                          <w:szCs w:val="28"/>
                        </w:rPr>
                        <w:t>MUNICIPIULUI SATU MARE</w:t>
                      </w:r>
                    </w:p>
                    <w:p w14:paraId="29BDD9F5" w14:textId="662ED95E" w:rsidR="0052615E" w:rsidRPr="00813C39" w:rsidRDefault="0097384E">
                      <w:pPr>
                        <w:rPr>
                          <w:b/>
                          <w:bCs/>
                          <w:szCs w:val="24"/>
                        </w:rPr>
                      </w:pPr>
                      <w:r w:rsidRPr="00813C39">
                        <w:rPr>
                          <w:b/>
                          <w:sz w:val="28"/>
                          <w:szCs w:val="28"/>
                        </w:rPr>
                        <w:t>NR.</w:t>
                      </w:r>
                      <w:r w:rsidR="00BA54FD" w:rsidRPr="00813C39">
                        <w:rPr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="00813C39" w:rsidRPr="00813C39">
                        <w:rPr>
                          <w:b/>
                          <w:bCs/>
                          <w:sz w:val="28"/>
                          <w:szCs w:val="28"/>
                        </w:rPr>
                        <w:t>4874/27.01.2025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8B7524">
        <w:rPr>
          <w:rFonts w:ascii="Times New Roman CE" w:hAnsi="Times New Roman CE"/>
          <w:noProof/>
          <w:color w:val="FF0000"/>
          <w:szCs w:val="24"/>
          <w:lang w:val="ro-RO" w:eastAsia="ro-RO"/>
        </w:rPr>
        <w:drawing>
          <wp:inline distT="0" distB="0" distL="0" distR="0" wp14:anchorId="1DFB086F" wp14:editId="427F460B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7AD0" w:rsidRPr="008B7524">
        <w:rPr>
          <w:b/>
          <w:color w:val="FF0000"/>
          <w:szCs w:val="24"/>
          <w:lang w:val="ro-RO"/>
        </w:rPr>
        <w:tab/>
      </w:r>
    </w:p>
    <w:p w14:paraId="73475D0B" w14:textId="77777777" w:rsidR="002A43B5" w:rsidRPr="008B7524" w:rsidRDefault="002A43B5" w:rsidP="00D32F82">
      <w:pPr>
        <w:spacing w:after="0"/>
        <w:rPr>
          <w:bCs/>
          <w:color w:val="FF0000"/>
          <w:szCs w:val="24"/>
          <w:lang w:val="ro-RO"/>
        </w:rPr>
      </w:pPr>
    </w:p>
    <w:p w14:paraId="22CFD221" w14:textId="77777777" w:rsidR="00F42955" w:rsidRPr="008B7524" w:rsidRDefault="00F42955" w:rsidP="00D32F82">
      <w:pPr>
        <w:spacing w:after="0"/>
        <w:rPr>
          <w:bCs/>
          <w:color w:val="FF0000"/>
          <w:szCs w:val="24"/>
          <w:lang w:val="ro-RO"/>
        </w:rPr>
      </w:pPr>
    </w:p>
    <w:p w14:paraId="7C62A93A" w14:textId="7C7017A0" w:rsidR="00282B25" w:rsidRPr="008B7524" w:rsidRDefault="00282B25" w:rsidP="00D32F82">
      <w:pPr>
        <w:spacing w:after="0"/>
        <w:rPr>
          <w:bCs/>
          <w:sz w:val="28"/>
          <w:szCs w:val="28"/>
          <w:lang w:val="ro-RO"/>
        </w:rPr>
      </w:pPr>
      <w:r w:rsidRPr="008B7524">
        <w:rPr>
          <w:bCs/>
          <w:sz w:val="28"/>
          <w:szCs w:val="28"/>
          <w:lang w:val="ro-RO"/>
        </w:rPr>
        <w:t>Kereskényi Gábor, primar al municipiului Satu Mare,</w:t>
      </w:r>
    </w:p>
    <w:p w14:paraId="01A1F7BE" w14:textId="77777777" w:rsidR="00282B25" w:rsidRPr="008B7524" w:rsidRDefault="00282B25" w:rsidP="00D32F82">
      <w:pPr>
        <w:spacing w:after="0"/>
        <w:rPr>
          <w:bCs/>
          <w:color w:val="FF0000"/>
          <w:sz w:val="28"/>
          <w:szCs w:val="28"/>
          <w:lang w:val="ro-RO"/>
        </w:rPr>
      </w:pPr>
    </w:p>
    <w:p w14:paraId="19BCF922" w14:textId="77777777" w:rsidR="00F42955" w:rsidRPr="008B7524" w:rsidRDefault="00F42955" w:rsidP="00D32F82">
      <w:pPr>
        <w:spacing w:after="0"/>
        <w:rPr>
          <w:bCs/>
          <w:color w:val="FF0000"/>
          <w:sz w:val="28"/>
          <w:szCs w:val="28"/>
          <w:lang w:val="ro-RO"/>
        </w:rPr>
      </w:pPr>
    </w:p>
    <w:p w14:paraId="7B0CBAC0" w14:textId="2ECAEBBE" w:rsidR="00282B25" w:rsidRPr="008B7524" w:rsidRDefault="00282B25" w:rsidP="002A43B5">
      <w:pPr>
        <w:spacing w:before="120" w:after="120" w:line="240" w:lineRule="auto"/>
        <w:ind w:firstLine="709"/>
        <w:contextualSpacing/>
        <w:jc w:val="both"/>
        <w:rPr>
          <w:sz w:val="28"/>
          <w:szCs w:val="28"/>
          <w:lang w:val="ro-RO"/>
        </w:rPr>
      </w:pPr>
      <w:r w:rsidRPr="008B7524">
        <w:rPr>
          <w:bCs/>
          <w:sz w:val="28"/>
          <w:szCs w:val="28"/>
          <w:lang w:val="ro-RO"/>
        </w:rPr>
        <w:t xml:space="preserve">În temeiul prevederilor art. 136 alin. (1) din Ordonanța de Urgență a Guvernului nr. 57/2019 privind Codul administrativ, cu modificările și completările ulterioare, îmi exprim inițiativa în promovarea unui proiect de hotărâre </w:t>
      </w:r>
      <w:bookmarkStart w:id="1" w:name="_Hlk163580562"/>
      <w:r w:rsidR="00633CE9">
        <w:rPr>
          <w:bCs/>
          <w:sz w:val="28"/>
          <w:szCs w:val="28"/>
          <w:lang w:val="ro-RO"/>
        </w:rPr>
        <w:t>pentru</w:t>
      </w:r>
      <w:r w:rsidR="001C6227" w:rsidRPr="008B7524">
        <w:rPr>
          <w:rFonts w:eastAsia="Times New Roman"/>
          <w:sz w:val="28"/>
          <w:szCs w:val="28"/>
          <w:lang w:val="ro-RO"/>
        </w:rPr>
        <w:t xml:space="preserve"> </w:t>
      </w:r>
      <w:r w:rsidR="001C6227" w:rsidRPr="008B7524">
        <w:rPr>
          <w:sz w:val="28"/>
          <w:szCs w:val="28"/>
          <w:lang w:val="ro-RO"/>
        </w:rPr>
        <w:t xml:space="preserve">modificarea </w:t>
      </w:r>
      <w:r w:rsidR="00AA6B8F" w:rsidRPr="008B7524">
        <w:rPr>
          <w:sz w:val="28"/>
          <w:szCs w:val="28"/>
          <w:lang w:val="ro-RO"/>
        </w:rPr>
        <w:t xml:space="preserve">Anexei </w:t>
      </w:r>
      <w:r w:rsidR="008B7524" w:rsidRPr="008B7524">
        <w:rPr>
          <w:sz w:val="28"/>
          <w:szCs w:val="28"/>
          <w:lang w:val="ro-RO"/>
        </w:rPr>
        <w:t>2</w:t>
      </w:r>
      <w:r w:rsidR="00AA6B8F" w:rsidRPr="008B7524">
        <w:rPr>
          <w:sz w:val="28"/>
          <w:szCs w:val="28"/>
          <w:lang w:val="ro-RO"/>
        </w:rPr>
        <w:t xml:space="preserve"> la </w:t>
      </w:r>
      <w:r w:rsidR="00633CE9" w:rsidRPr="00633CE9">
        <w:rPr>
          <w:b/>
          <w:sz w:val="28"/>
          <w:szCs w:val="28"/>
          <w:lang w:val="ro-RO"/>
        </w:rPr>
        <w:t>Hotărârea Consiliului Local</w:t>
      </w:r>
      <w:r w:rsidR="00633CE9">
        <w:rPr>
          <w:b/>
          <w:sz w:val="28"/>
          <w:szCs w:val="28"/>
          <w:lang w:val="ro-RO"/>
        </w:rPr>
        <w:t xml:space="preserve"> </w:t>
      </w:r>
      <w:r w:rsidR="001C6227" w:rsidRPr="008B7524">
        <w:rPr>
          <w:b/>
          <w:sz w:val="28"/>
          <w:szCs w:val="28"/>
          <w:lang w:val="ro-RO"/>
        </w:rPr>
        <w:t xml:space="preserve">Nr. </w:t>
      </w:r>
      <w:r w:rsidR="008B7524" w:rsidRPr="008B7524">
        <w:rPr>
          <w:b/>
          <w:sz w:val="28"/>
          <w:szCs w:val="28"/>
          <w:lang w:val="ro-RO"/>
        </w:rPr>
        <w:t>195</w:t>
      </w:r>
      <w:r w:rsidR="001C6227" w:rsidRPr="008B7524">
        <w:rPr>
          <w:b/>
          <w:sz w:val="28"/>
          <w:szCs w:val="28"/>
          <w:lang w:val="ro-RO"/>
        </w:rPr>
        <w:t xml:space="preserve"> din </w:t>
      </w:r>
      <w:bookmarkEnd w:id="1"/>
      <w:r w:rsidR="008B7524" w:rsidRPr="008B7524">
        <w:rPr>
          <w:b/>
          <w:sz w:val="28"/>
          <w:szCs w:val="28"/>
          <w:lang w:val="ro-RO"/>
        </w:rPr>
        <w:t>14.06.2023</w:t>
      </w:r>
      <w:r w:rsidR="00D32F82" w:rsidRPr="008B7524">
        <w:rPr>
          <w:bCs/>
          <w:sz w:val="28"/>
          <w:szCs w:val="28"/>
          <w:lang w:val="ro-RO"/>
        </w:rPr>
        <w:t>,</w:t>
      </w:r>
      <w:r w:rsidRPr="008B7524">
        <w:rPr>
          <w:b/>
          <w:bCs/>
          <w:sz w:val="28"/>
          <w:szCs w:val="28"/>
          <w:lang w:val="ro-RO"/>
        </w:rPr>
        <w:t xml:space="preserve"> </w:t>
      </w:r>
      <w:r w:rsidRPr="008B7524">
        <w:rPr>
          <w:sz w:val="28"/>
          <w:szCs w:val="28"/>
          <w:lang w:val="ro-RO"/>
        </w:rPr>
        <w:t>în susținerea căruia formulez prezentul</w:t>
      </w:r>
      <w:r w:rsidR="006E7DFA" w:rsidRPr="008B7524">
        <w:rPr>
          <w:sz w:val="28"/>
          <w:szCs w:val="28"/>
          <w:lang w:val="ro-RO"/>
        </w:rPr>
        <w:t>,</w:t>
      </w:r>
    </w:p>
    <w:p w14:paraId="01AE4939" w14:textId="77777777" w:rsidR="00F42955" w:rsidRPr="008B7524" w:rsidRDefault="00F42955" w:rsidP="002A43B5">
      <w:pPr>
        <w:spacing w:before="120" w:after="120" w:line="240" w:lineRule="auto"/>
        <w:ind w:firstLine="709"/>
        <w:contextualSpacing/>
        <w:jc w:val="both"/>
        <w:rPr>
          <w:b/>
          <w:bCs/>
          <w:sz w:val="28"/>
          <w:szCs w:val="28"/>
          <w:lang w:val="ro-RO"/>
        </w:rPr>
      </w:pPr>
    </w:p>
    <w:p w14:paraId="14790669" w14:textId="77777777" w:rsidR="00EC2A2F" w:rsidRPr="008B7524" w:rsidRDefault="00EC2A2F" w:rsidP="002A43B5">
      <w:pPr>
        <w:spacing w:before="120" w:after="120" w:line="240" w:lineRule="auto"/>
        <w:ind w:firstLine="709"/>
        <w:contextualSpacing/>
        <w:jc w:val="both"/>
        <w:rPr>
          <w:b/>
          <w:bCs/>
          <w:sz w:val="28"/>
          <w:szCs w:val="28"/>
          <w:lang w:val="ro-RO"/>
        </w:rPr>
      </w:pPr>
    </w:p>
    <w:p w14:paraId="037BFA9D" w14:textId="437803C1" w:rsidR="0052615E" w:rsidRPr="008B7524" w:rsidRDefault="00FB7AD0" w:rsidP="00CB092A">
      <w:pPr>
        <w:spacing w:before="240" w:after="0" w:line="240" w:lineRule="auto"/>
        <w:jc w:val="center"/>
        <w:rPr>
          <w:b/>
          <w:sz w:val="28"/>
          <w:szCs w:val="28"/>
          <w:lang w:val="ro-RO"/>
        </w:rPr>
      </w:pPr>
      <w:r w:rsidRPr="008B7524">
        <w:rPr>
          <w:b/>
          <w:sz w:val="28"/>
          <w:szCs w:val="28"/>
          <w:lang w:val="ro-RO"/>
        </w:rPr>
        <w:t>Referat de aprobare</w:t>
      </w:r>
    </w:p>
    <w:p w14:paraId="163BC835" w14:textId="77777777" w:rsidR="00F42955" w:rsidRPr="008B7524" w:rsidRDefault="00F42955" w:rsidP="00CB092A">
      <w:pPr>
        <w:spacing w:before="240" w:after="0" w:line="240" w:lineRule="auto"/>
        <w:jc w:val="center"/>
        <w:rPr>
          <w:b/>
          <w:color w:val="FF0000"/>
          <w:sz w:val="28"/>
          <w:szCs w:val="28"/>
          <w:lang w:val="ro-RO"/>
        </w:rPr>
      </w:pPr>
    </w:p>
    <w:p w14:paraId="391DD40C" w14:textId="09773635" w:rsidR="003467A0" w:rsidRPr="008B7524" w:rsidRDefault="00B93B95" w:rsidP="002A43B5">
      <w:pPr>
        <w:spacing w:before="240" w:after="120" w:line="240" w:lineRule="auto"/>
        <w:contextualSpacing/>
        <w:jc w:val="both"/>
        <w:rPr>
          <w:sz w:val="28"/>
          <w:szCs w:val="28"/>
          <w:lang w:val="ro-RO"/>
        </w:rPr>
      </w:pPr>
      <w:r w:rsidRPr="008B7524">
        <w:rPr>
          <w:rFonts w:eastAsia="Times New Roman"/>
          <w:sz w:val="28"/>
          <w:szCs w:val="28"/>
          <w:lang w:val="ro-RO"/>
        </w:rPr>
        <w:t>l</w:t>
      </w:r>
      <w:r w:rsidR="00282B25" w:rsidRPr="008B7524">
        <w:rPr>
          <w:rFonts w:eastAsia="Times New Roman"/>
          <w:sz w:val="28"/>
          <w:szCs w:val="28"/>
          <w:lang w:val="ro-RO"/>
        </w:rPr>
        <w:t>a proiectul de hotărâr</w:t>
      </w:r>
      <w:r w:rsidR="009F7CD2" w:rsidRPr="008B7524">
        <w:rPr>
          <w:rFonts w:eastAsia="Times New Roman"/>
          <w:sz w:val="28"/>
          <w:szCs w:val="28"/>
          <w:lang w:val="ro-RO"/>
        </w:rPr>
        <w:t xml:space="preserve">e </w:t>
      </w:r>
      <w:r w:rsidR="00EC2A2F" w:rsidRPr="008B7524">
        <w:rPr>
          <w:rFonts w:eastAsia="Times New Roman"/>
          <w:sz w:val="28"/>
          <w:szCs w:val="28"/>
          <w:lang w:val="ro-RO"/>
        </w:rPr>
        <w:t>pentru</w:t>
      </w:r>
      <w:r w:rsidR="00282B25" w:rsidRPr="008B7524">
        <w:rPr>
          <w:rFonts w:eastAsia="Times New Roman"/>
          <w:sz w:val="28"/>
          <w:szCs w:val="28"/>
          <w:lang w:val="ro-RO"/>
        </w:rPr>
        <w:t xml:space="preserve"> </w:t>
      </w:r>
      <w:r w:rsidR="00940F96" w:rsidRPr="008B7524">
        <w:rPr>
          <w:rFonts w:eastAsia="Times New Roman"/>
          <w:sz w:val="28"/>
          <w:szCs w:val="28"/>
          <w:lang w:val="ro-RO"/>
        </w:rPr>
        <w:t xml:space="preserve">modificarea </w:t>
      </w:r>
      <w:r w:rsidR="00AA6B8F" w:rsidRPr="008B7524">
        <w:rPr>
          <w:rFonts w:eastAsia="Times New Roman"/>
          <w:sz w:val="28"/>
          <w:szCs w:val="28"/>
          <w:lang w:val="ro-RO"/>
        </w:rPr>
        <w:t xml:space="preserve">Anexei </w:t>
      </w:r>
      <w:r w:rsidR="008B7524" w:rsidRPr="008B7524">
        <w:rPr>
          <w:rFonts w:eastAsia="Times New Roman"/>
          <w:sz w:val="28"/>
          <w:szCs w:val="28"/>
          <w:lang w:val="ro-RO"/>
        </w:rPr>
        <w:t>2</w:t>
      </w:r>
      <w:r w:rsidR="00AA6B8F" w:rsidRPr="008B7524">
        <w:rPr>
          <w:rFonts w:eastAsia="Times New Roman"/>
          <w:sz w:val="28"/>
          <w:szCs w:val="28"/>
          <w:lang w:val="ro-RO"/>
        </w:rPr>
        <w:t xml:space="preserve"> la </w:t>
      </w:r>
      <w:r w:rsidR="00633CE9" w:rsidRPr="00633CE9">
        <w:rPr>
          <w:rFonts w:eastAsia="Times New Roman"/>
          <w:b/>
          <w:sz w:val="28"/>
          <w:szCs w:val="28"/>
          <w:lang w:val="ro-RO"/>
        </w:rPr>
        <w:t>Hotărârea Consiliului Local</w:t>
      </w:r>
      <w:r w:rsidR="00633CE9">
        <w:rPr>
          <w:rFonts w:eastAsia="Times New Roman"/>
          <w:b/>
          <w:sz w:val="28"/>
          <w:szCs w:val="28"/>
          <w:lang w:val="ro-RO"/>
        </w:rPr>
        <w:t xml:space="preserve"> </w:t>
      </w:r>
      <w:r w:rsidR="00940F96" w:rsidRPr="008B7524">
        <w:rPr>
          <w:rFonts w:eastAsia="Times New Roman"/>
          <w:b/>
          <w:sz w:val="28"/>
          <w:szCs w:val="28"/>
          <w:lang w:val="ro-RO"/>
        </w:rPr>
        <w:t xml:space="preserve">nr. </w:t>
      </w:r>
      <w:r w:rsidR="008B7524" w:rsidRPr="008B7524">
        <w:rPr>
          <w:rFonts w:eastAsia="Times New Roman"/>
          <w:b/>
          <w:sz w:val="28"/>
          <w:szCs w:val="28"/>
          <w:lang w:val="ro-RO"/>
        </w:rPr>
        <w:t>195</w:t>
      </w:r>
      <w:r w:rsidR="00940F96" w:rsidRPr="008B7524">
        <w:rPr>
          <w:rFonts w:eastAsia="Times New Roman"/>
          <w:b/>
          <w:sz w:val="28"/>
          <w:szCs w:val="28"/>
          <w:lang w:val="ro-RO"/>
        </w:rPr>
        <w:t xml:space="preserve"> din </w:t>
      </w:r>
      <w:r w:rsidR="008B7524" w:rsidRPr="008B7524">
        <w:rPr>
          <w:rFonts w:eastAsia="Times New Roman"/>
          <w:b/>
          <w:sz w:val="28"/>
          <w:szCs w:val="28"/>
          <w:lang w:val="ro-RO"/>
        </w:rPr>
        <w:t>14.06.2023</w:t>
      </w:r>
      <w:r w:rsidR="00EC2A2F" w:rsidRPr="008B7524">
        <w:rPr>
          <w:rFonts w:eastAsia="Times New Roman"/>
          <w:sz w:val="28"/>
          <w:szCs w:val="28"/>
          <w:lang w:val="ro-RO"/>
        </w:rPr>
        <w:t>.</w:t>
      </w:r>
    </w:p>
    <w:p w14:paraId="0E7C4B16" w14:textId="77777777" w:rsidR="00F42955" w:rsidRPr="008B7524" w:rsidRDefault="00F42955" w:rsidP="002A43B5">
      <w:pPr>
        <w:spacing w:before="120" w:after="120" w:line="240" w:lineRule="auto"/>
        <w:ind w:firstLine="720"/>
        <w:contextualSpacing/>
        <w:jc w:val="both"/>
        <w:rPr>
          <w:color w:val="FF0000"/>
          <w:sz w:val="28"/>
          <w:szCs w:val="28"/>
          <w:lang w:val="ro-RO"/>
        </w:rPr>
      </w:pPr>
    </w:p>
    <w:p w14:paraId="01F7B66D" w14:textId="77777777" w:rsidR="00EC2A2F" w:rsidRPr="008B7524" w:rsidRDefault="00EC2A2F" w:rsidP="002A43B5">
      <w:pPr>
        <w:spacing w:before="120" w:after="120" w:line="240" w:lineRule="auto"/>
        <w:ind w:firstLine="720"/>
        <w:contextualSpacing/>
        <w:jc w:val="both"/>
        <w:rPr>
          <w:color w:val="FF0000"/>
          <w:sz w:val="28"/>
          <w:szCs w:val="28"/>
          <w:lang w:val="ro-RO"/>
        </w:rPr>
      </w:pPr>
    </w:p>
    <w:p w14:paraId="78E5987C" w14:textId="1A1B4733" w:rsidR="00AA6B8F" w:rsidRPr="00FC450D" w:rsidRDefault="00AA6B8F" w:rsidP="00AA6B8F">
      <w:pPr>
        <w:ind w:firstLine="567"/>
        <w:jc w:val="both"/>
        <w:rPr>
          <w:sz w:val="28"/>
          <w:szCs w:val="28"/>
          <w:lang w:val="ro-RO"/>
        </w:rPr>
      </w:pPr>
      <w:r w:rsidRPr="00FC450D">
        <w:rPr>
          <w:sz w:val="28"/>
          <w:szCs w:val="28"/>
          <w:lang w:val="ro-RO"/>
        </w:rPr>
        <w:t xml:space="preserve">Primăria Municipiului Satu Mare </w:t>
      </w:r>
      <w:r w:rsidR="008B7524" w:rsidRPr="00FC450D">
        <w:rPr>
          <w:sz w:val="28"/>
          <w:szCs w:val="28"/>
          <w:lang w:val="ro-RO"/>
        </w:rPr>
        <w:t>implementează proiectul</w:t>
      </w:r>
      <w:r w:rsidRPr="00FC450D">
        <w:rPr>
          <w:sz w:val="28"/>
          <w:szCs w:val="28"/>
          <w:lang w:val="ro-RO"/>
        </w:rPr>
        <w:t xml:space="preserve"> </w:t>
      </w:r>
      <w:r w:rsidR="008B7524" w:rsidRPr="00FC450D">
        <w:rPr>
          <w:sz w:val="28"/>
          <w:szCs w:val="28"/>
          <w:lang w:val="ro-RO"/>
        </w:rPr>
        <w:t>”</w:t>
      </w:r>
      <w:r w:rsidR="008B7524" w:rsidRPr="00FC450D">
        <w:rPr>
          <w:i/>
          <w:iCs/>
          <w:sz w:val="28"/>
          <w:szCs w:val="28"/>
          <w:lang w:val="ro-RO"/>
        </w:rPr>
        <w:t>Renovarea energetică a Liceului cu program sportiv”</w:t>
      </w:r>
      <w:r w:rsidR="008B7524" w:rsidRPr="00FC450D">
        <w:rPr>
          <w:sz w:val="28"/>
          <w:szCs w:val="28"/>
          <w:lang w:val="ro-RO"/>
        </w:rPr>
        <w:t xml:space="preserve"> finanțat din Planul Național de Redresare şi Reziliență (PNRR)</w:t>
      </w:r>
      <w:r w:rsidR="00FC450D" w:rsidRPr="00FC450D">
        <w:rPr>
          <w:sz w:val="28"/>
          <w:szCs w:val="28"/>
          <w:lang w:val="ro-RO"/>
        </w:rPr>
        <w:t>.</w:t>
      </w:r>
    </w:p>
    <w:p w14:paraId="1B17BD11" w14:textId="689E651D" w:rsidR="00AA6B8F" w:rsidRPr="00EB5E96" w:rsidRDefault="00AA6B8F" w:rsidP="00AA6B8F">
      <w:pPr>
        <w:ind w:firstLine="567"/>
        <w:jc w:val="both"/>
        <w:rPr>
          <w:sz w:val="28"/>
          <w:szCs w:val="28"/>
          <w:lang w:val="ro-RO"/>
        </w:rPr>
      </w:pPr>
      <w:r w:rsidRPr="00EB5E96">
        <w:rPr>
          <w:sz w:val="28"/>
          <w:szCs w:val="28"/>
          <w:lang w:val="ro-RO"/>
        </w:rPr>
        <w:t xml:space="preserve">Prin HCL nr. </w:t>
      </w:r>
      <w:r w:rsidR="00FC450D" w:rsidRPr="00EB5E96">
        <w:rPr>
          <w:sz w:val="28"/>
          <w:szCs w:val="28"/>
          <w:lang w:val="ro-RO"/>
        </w:rPr>
        <w:t>195</w:t>
      </w:r>
      <w:r w:rsidRPr="00EB5E96">
        <w:rPr>
          <w:sz w:val="28"/>
          <w:szCs w:val="28"/>
          <w:lang w:val="ro-RO"/>
        </w:rPr>
        <w:t>/</w:t>
      </w:r>
      <w:r w:rsidR="00FC450D" w:rsidRPr="00EB5E96">
        <w:rPr>
          <w:sz w:val="28"/>
          <w:szCs w:val="28"/>
          <w:lang w:val="ro-RO"/>
        </w:rPr>
        <w:t>14</w:t>
      </w:r>
      <w:r w:rsidRPr="00EB5E96">
        <w:rPr>
          <w:sz w:val="28"/>
          <w:szCs w:val="28"/>
          <w:lang w:val="ro-RO"/>
        </w:rPr>
        <w:t>.0</w:t>
      </w:r>
      <w:r w:rsidR="00FC450D" w:rsidRPr="00EB5E96">
        <w:rPr>
          <w:sz w:val="28"/>
          <w:szCs w:val="28"/>
          <w:lang w:val="ro-RO"/>
        </w:rPr>
        <w:t>6</w:t>
      </w:r>
      <w:r w:rsidRPr="00EB5E96">
        <w:rPr>
          <w:sz w:val="28"/>
          <w:szCs w:val="28"/>
          <w:lang w:val="ro-RO"/>
        </w:rPr>
        <w:t>.2023 s-a</w:t>
      </w:r>
      <w:r w:rsidR="00FC450D" w:rsidRPr="00EB5E96">
        <w:rPr>
          <w:sz w:val="28"/>
          <w:szCs w:val="28"/>
          <w:lang w:val="ro-RO"/>
        </w:rPr>
        <w:t>u</w:t>
      </w:r>
      <w:r w:rsidRPr="00EB5E96">
        <w:rPr>
          <w:sz w:val="28"/>
          <w:szCs w:val="28"/>
          <w:lang w:val="ro-RO"/>
        </w:rPr>
        <w:t xml:space="preserve"> aprobat </w:t>
      </w:r>
      <w:r w:rsidR="00FC450D" w:rsidRPr="00EB5E96">
        <w:rPr>
          <w:sz w:val="28"/>
          <w:szCs w:val="28"/>
          <w:lang w:val="ro-RO"/>
        </w:rPr>
        <w:t xml:space="preserve">indicatorii tehnico - economici conform </w:t>
      </w:r>
      <w:r w:rsidR="003163D6" w:rsidRPr="00EB5E96">
        <w:rPr>
          <w:sz w:val="28"/>
          <w:szCs w:val="28"/>
          <w:lang w:val="ro-RO"/>
        </w:rPr>
        <w:t xml:space="preserve">Anexei nr. </w:t>
      </w:r>
      <w:r w:rsidR="00FC450D" w:rsidRPr="00EB5E96">
        <w:rPr>
          <w:sz w:val="28"/>
          <w:szCs w:val="28"/>
          <w:lang w:val="ro-RO"/>
        </w:rPr>
        <w:t>2</w:t>
      </w:r>
      <w:r w:rsidR="003163D6" w:rsidRPr="00EB5E96">
        <w:rPr>
          <w:sz w:val="28"/>
          <w:szCs w:val="28"/>
          <w:lang w:val="ro-RO"/>
        </w:rPr>
        <w:t xml:space="preserve"> la HCL nr. </w:t>
      </w:r>
      <w:r w:rsidR="00FC450D" w:rsidRPr="00EB5E96">
        <w:rPr>
          <w:sz w:val="28"/>
          <w:szCs w:val="28"/>
          <w:lang w:val="ro-RO"/>
        </w:rPr>
        <w:t>195</w:t>
      </w:r>
      <w:r w:rsidR="003163D6" w:rsidRPr="00EB5E96">
        <w:rPr>
          <w:sz w:val="28"/>
          <w:szCs w:val="28"/>
          <w:lang w:val="ro-RO"/>
        </w:rPr>
        <w:t>/</w:t>
      </w:r>
      <w:r w:rsidR="00FC450D" w:rsidRPr="00EB5E96">
        <w:rPr>
          <w:sz w:val="28"/>
          <w:szCs w:val="28"/>
          <w:lang w:val="ro-RO"/>
        </w:rPr>
        <w:t>14</w:t>
      </w:r>
      <w:r w:rsidR="003163D6" w:rsidRPr="00EB5E96">
        <w:rPr>
          <w:sz w:val="28"/>
          <w:szCs w:val="28"/>
          <w:lang w:val="ro-RO"/>
        </w:rPr>
        <w:t>.0</w:t>
      </w:r>
      <w:r w:rsidR="00FC450D" w:rsidRPr="00EB5E96">
        <w:rPr>
          <w:sz w:val="28"/>
          <w:szCs w:val="28"/>
          <w:lang w:val="ro-RO"/>
        </w:rPr>
        <w:t>6</w:t>
      </w:r>
      <w:r w:rsidR="003163D6" w:rsidRPr="00EB5E96">
        <w:rPr>
          <w:sz w:val="28"/>
          <w:szCs w:val="28"/>
          <w:lang w:val="ro-RO"/>
        </w:rPr>
        <w:t>.202</w:t>
      </w:r>
      <w:r w:rsidR="00FC450D" w:rsidRPr="00EB5E96">
        <w:rPr>
          <w:sz w:val="28"/>
          <w:szCs w:val="28"/>
          <w:lang w:val="ro-RO"/>
        </w:rPr>
        <w:t>3</w:t>
      </w:r>
      <w:r w:rsidRPr="00EB5E96">
        <w:rPr>
          <w:sz w:val="28"/>
          <w:szCs w:val="28"/>
          <w:lang w:val="ro-RO"/>
        </w:rPr>
        <w:t xml:space="preserve">. Ȋn urma finalizării documentatiei tehnice faza PT au fost necesare modificări în ceea ce priveşte anumite capitole/subcapitole din Devizul general, rezultând astfel modificări atât la valoarea totală a investiţiei cât şi la capitolul </w:t>
      </w:r>
      <w:r w:rsidR="00FC450D" w:rsidRPr="00EB5E96">
        <w:rPr>
          <w:sz w:val="28"/>
          <w:szCs w:val="28"/>
          <w:lang w:val="ro-RO"/>
        </w:rPr>
        <w:t>Construcții</w:t>
      </w:r>
      <w:r w:rsidRPr="00EB5E96">
        <w:rPr>
          <w:sz w:val="28"/>
          <w:szCs w:val="28"/>
          <w:lang w:val="ro-RO"/>
        </w:rPr>
        <w:t xml:space="preserve"> </w:t>
      </w:r>
      <w:r w:rsidR="00FC450D" w:rsidRPr="00EB5E96">
        <w:rPr>
          <w:sz w:val="28"/>
          <w:szCs w:val="28"/>
          <w:lang w:val="ro-RO"/>
        </w:rPr>
        <w:t>-</w:t>
      </w:r>
      <w:r w:rsidRPr="00EB5E96">
        <w:rPr>
          <w:sz w:val="28"/>
          <w:szCs w:val="28"/>
          <w:lang w:val="ro-RO"/>
        </w:rPr>
        <w:t xml:space="preserve"> Montaj</w:t>
      </w:r>
      <w:r w:rsidR="00FC450D" w:rsidRPr="00EB5E96">
        <w:rPr>
          <w:sz w:val="28"/>
          <w:szCs w:val="28"/>
          <w:lang w:val="ro-RO"/>
        </w:rPr>
        <w:t xml:space="preserve"> (C+M</w:t>
      </w:r>
      <w:r w:rsidR="00FC450D" w:rsidRPr="00EB5E96">
        <w:rPr>
          <w:sz w:val="28"/>
          <w:szCs w:val="28"/>
        </w:rPr>
        <w:t>)</w:t>
      </w:r>
      <w:r w:rsidRPr="00EB5E96">
        <w:rPr>
          <w:sz w:val="28"/>
          <w:szCs w:val="28"/>
          <w:lang w:val="ro-RO"/>
        </w:rPr>
        <w:t>.</w:t>
      </w:r>
    </w:p>
    <w:p w14:paraId="32FBC53D" w14:textId="71551F31" w:rsidR="00940F96" w:rsidRPr="00EB5E96" w:rsidRDefault="00AA6B8F" w:rsidP="00EB5E96">
      <w:pPr>
        <w:spacing w:after="0" w:line="240" w:lineRule="auto"/>
        <w:ind w:firstLine="720"/>
        <w:jc w:val="both"/>
        <w:rPr>
          <w:rFonts w:eastAsia="SimSun"/>
          <w:sz w:val="28"/>
          <w:szCs w:val="28"/>
          <w:lang w:val="ro-RO" w:eastAsia="zh-CN"/>
        </w:rPr>
      </w:pPr>
      <w:r w:rsidRPr="00EB5E96">
        <w:rPr>
          <w:sz w:val="28"/>
          <w:szCs w:val="28"/>
          <w:lang w:val="ro-RO"/>
        </w:rPr>
        <w:t xml:space="preserve">În vederea aprobării modificării Anexei nr. </w:t>
      </w:r>
      <w:r w:rsidR="00EB5E96" w:rsidRPr="00EB5E96">
        <w:rPr>
          <w:sz w:val="28"/>
          <w:szCs w:val="28"/>
          <w:lang w:val="ro-RO"/>
        </w:rPr>
        <w:t>2</w:t>
      </w:r>
      <w:r w:rsidRPr="00EB5E96">
        <w:rPr>
          <w:sz w:val="28"/>
          <w:szCs w:val="28"/>
          <w:lang w:val="ro-RO"/>
        </w:rPr>
        <w:t xml:space="preserve"> la HCL nr. </w:t>
      </w:r>
      <w:r w:rsidR="00EB5E96" w:rsidRPr="00EB5E96">
        <w:rPr>
          <w:sz w:val="28"/>
          <w:szCs w:val="28"/>
          <w:lang w:val="ro-RO"/>
        </w:rPr>
        <w:t xml:space="preserve">195/14.06.2023 </w:t>
      </w:r>
      <w:r w:rsidRPr="00EB5E96">
        <w:rPr>
          <w:sz w:val="28"/>
          <w:szCs w:val="28"/>
          <w:lang w:val="ro-RO"/>
        </w:rPr>
        <w:t xml:space="preserve">privind </w:t>
      </w:r>
      <w:r w:rsidR="00EB5E96" w:rsidRPr="00EB5E96">
        <w:rPr>
          <w:sz w:val="28"/>
          <w:szCs w:val="28"/>
          <w:lang w:val="ro-RO"/>
        </w:rPr>
        <w:t>aprobarea documentației tehnico - economice de avizare a lucrărilor de intervenţie şi a indicatorilor tehnico-economici la obiectivul de investiție: “Renovarea energetică a Liceului cu program sportiv”</w:t>
      </w:r>
      <w:r w:rsidRPr="00EB5E96">
        <w:rPr>
          <w:sz w:val="28"/>
          <w:szCs w:val="28"/>
          <w:lang w:val="ro-RO"/>
        </w:rPr>
        <w:t>, propun spre analiză şi aprobare Consiliului Local al Municipiului Satu Mare prezentul proiect de hotărâre.</w:t>
      </w:r>
    </w:p>
    <w:p w14:paraId="3B9E2AAB" w14:textId="77777777" w:rsidR="000B1DCD" w:rsidRPr="008B7524" w:rsidRDefault="000B1DCD" w:rsidP="002A43B5">
      <w:pPr>
        <w:spacing w:after="0" w:line="240" w:lineRule="auto"/>
        <w:ind w:firstLine="567"/>
        <w:jc w:val="both"/>
        <w:rPr>
          <w:rFonts w:eastAsia="Times New Roman"/>
          <w:color w:val="FF0000"/>
          <w:sz w:val="28"/>
          <w:szCs w:val="28"/>
          <w:lang w:val="ro-RO" w:eastAsia="ro-RO"/>
        </w:rPr>
      </w:pPr>
    </w:p>
    <w:p w14:paraId="7B7D7AE1" w14:textId="77777777" w:rsidR="00AA6B8F" w:rsidRPr="008B7524" w:rsidRDefault="00AA6B8F" w:rsidP="002A43B5">
      <w:pPr>
        <w:spacing w:after="0" w:line="240" w:lineRule="auto"/>
        <w:ind w:firstLine="567"/>
        <w:jc w:val="both"/>
        <w:rPr>
          <w:rFonts w:eastAsia="Times New Roman"/>
          <w:color w:val="FF0000"/>
          <w:sz w:val="28"/>
          <w:szCs w:val="28"/>
          <w:lang w:val="ro-RO" w:eastAsia="ro-RO"/>
        </w:rPr>
      </w:pPr>
    </w:p>
    <w:p w14:paraId="17E0061F" w14:textId="77777777" w:rsidR="00AA6B8F" w:rsidRPr="008B7524" w:rsidRDefault="00AA6B8F" w:rsidP="002A43B5">
      <w:pPr>
        <w:spacing w:after="0" w:line="240" w:lineRule="auto"/>
        <w:ind w:firstLine="567"/>
        <w:jc w:val="both"/>
        <w:rPr>
          <w:rFonts w:eastAsia="Times New Roman"/>
          <w:color w:val="FF0000"/>
          <w:sz w:val="28"/>
          <w:szCs w:val="28"/>
          <w:lang w:val="ro-RO" w:eastAsia="ro-RO"/>
        </w:rPr>
      </w:pPr>
    </w:p>
    <w:p w14:paraId="08579AD2" w14:textId="77777777" w:rsidR="00AA6B8F" w:rsidRPr="008B7524" w:rsidRDefault="00AA6B8F" w:rsidP="002A43B5">
      <w:pPr>
        <w:spacing w:after="0" w:line="240" w:lineRule="auto"/>
        <w:ind w:firstLine="567"/>
        <w:jc w:val="both"/>
        <w:rPr>
          <w:rFonts w:eastAsia="Times New Roman"/>
          <w:color w:val="FF0000"/>
          <w:sz w:val="28"/>
          <w:szCs w:val="28"/>
          <w:lang w:val="ro-RO" w:eastAsia="ro-RO"/>
        </w:rPr>
      </w:pPr>
    </w:p>
    <w:p w14:paraId="51594D74" w14:textId="77777777" w:rsidR="00F42955" w:rsidRPr="008B7524" w:rsidRDefault="00F42955" w:rsidP="002A43B5">
      <w:pPr>
        <w:spacing w:after="0" w:line="240" w:lineRule="auto"/>
        <w:ind w:firstLine="567"/>
        <w:jc w:val="both"/>
        <w:rPr>
          <w:rFonts w:eastAsia="Times New Roman"/>
          <w:color w:val="FF0000"/>
          <w:sz w:val="28"/>
          <w:szCs w:val="28"/>
          <w:lang w:val="ro-RO" w:eastAsia="ro-RO"/>
        </w:rPr>
      </w:pPr>
    </w:p>
    <w:p w14:paraId="1B630A62" w14:textId="452D6600" w:rsidR="00D30D4D" w:rsidRPr="00D30D4D" w:rsidRDefault="00210171" w:rsidP="00761E49">
      <w:pPr>
        <w:spacing w:after="240"/>
        <w:jc w:val="both"/>
        <w:rPr>
          <w:rFonts w:eastAsia="SimSun"/>
          <w:b/>
          <w:bCs/>
          <w:sz w:val="28"/>
          <w:szCs w:val="28"/>
          <w:lang w:val="ro-RO" w:eastAsia="zh-CN"/>
        </w:rPr>
      </w:pPr>
      <w:r w:rsidRPr="00D30D4D">
        <w:rPr>
          <w:rFonts w:eastAsia="SimSun"/>
          <w:b/>
          <w:bCs/>
          <w:sz w:val="28"/>
          <w:szCs w:val="28"/>
          <w:lang w:val="ro-RO" w:eastAsia="zh-CN"/>
        </w:rPr>
        <w:t>NOII INDICATORI TEHNICO-ECONOMICI</w:t>
      </w:r>
      <w:r w:rsidR="00D30D4D" w:rsidRPr="00D30D4D">
        <w:rPr>
          <w:rFonts w:eastAsia="SimSun"/>
          <w:b/>
          <w:bCs/>
          <w:sz w:val="28"/>
          <w:szCs w:val="28"/>
          <w:lang w:val="ro-RO" w:eastAsia="zh-CN"/>
        </w:rPr>
        <w:t>,</w:t>
      </w:r>
      <w:r w:rsidRPr="00D30D4D">
        <w:rPr>
          <w:rFonts w:eastAsia="SimSun"/>
          <w:b/>
          <w:bCs/>
          <w:sz w:val="28"/>
          <w:szCs w:val="28"/>
          <w:lang w:val="ro-RO" w:eastAsia="zh-CN"/>
        </w:rPr>
        <w:t xml:space="preserve"> REZULTAŢI ÎN URMA FAZEI PT, SUNT URMĂTORII</w:t>
      </w:r>
      <w:r w:rsidR="00761E49" w:rsidRPr="00D30D4D">
        <w:rPr>
          <w:rFonts w:eastAsia="SimSun"/>
          <w:b/>
          <w:bCs/>
          <w:sz w:val="28"/>
          <w:szCs w:val="28"/>
          <w:lang w:val="ro-RO" w:eastAsia="zh-CN"/>
        </w:rPr>
        <w:t>:</w:t>
      </w:r>
    </w:p>
    <w:p w14:paraId="6B7DEC2D" w14:textId="77777777" w:rsidR="00D30D4D" w:rsidRPr="007234BC" w:rsidRDefault="00D30D4D" w:rsidP="00D30D4D">
      <w:pPr>
        <w:pStyle w:val="Heading3"/>
        <w:numPr>
          <w:ilvl w:val="0"/>
          <w:numId w:val="17"/>
        </w:numPr>
        <w:tabs>
          <w:tab w:val="num" w:pos="360"/>
        </w:tabs>
        <w:spacing w:after="120"/>
        <w:ind w:left="0" w:firstLine="0"/>
        <w:rPr>
          <w:rFonts w:ascii="Times New Roman" w:hAnsi="Times New Roman" w:cs="Times New Roman"/>
          <w:b/>
          <w:bCs/>
          <w:color w:val="auto"/>
          <w:lang w:val="ro-RO" w:eastAsia="ro-RO"/>
        </w:rPr>
      </w:pPr>
      <w:r w:rsidRPr="007234BC">
        <w:rPr>
          <w:rFonts w:ascii="Times New Roman" w:hAnsi="Times New Roman" w:cs="Times New Roman"/>
          <w:b/>
          <w:bCs/>
          <w:color w:val="auto"/>
          <w:lang w:val="ro-RO" w:eastAsia="ro-RO"/>
        </w:rPr>
        <w:t>indicatori maximali, respectiv valoarea totală a obiectului de investiții, exprimată în lei, cu TVA şi, respectiv, fără TVA, din care construcții - montaj (C+M), în conformitate cu devizul general:</w:t>
      </w:r>
    </w:p>
    <w:p w14:paraId="58DA656B" w14:textId="77777777" w:rsidR="00D30D4D" w:rsidRPr="007234BC" w:rsidRDefault="00D30D4D" w:rsidP="00D30D4D">
      <w:pPr>
        <w:pStyle w:val="ListParagraph"/>
        <w:numPr>
          <w:ilvl w:val="0"/>
          <w:numId w:val="16"/>
        </w:numPr>
        <w:spacing w:after="0"/>
        <w:contextualSpacing w:val="0"/>
        <w:jc w:val="both"/>
        <w:rPr>
          <w:szCs w:val="24"/>
          <w:lang w:val="ro-RO"/>
        </w:rPr>
      </w:pPr>
      <w:bookmarkStart w:id="2" w:name="_Toc515024563"/>
      <w:r w:rsidRPr="007234BC">
        <w:rPr>
          <w:b/>
          <w:szCs w:val="24"/>
          <w:lang w:val="ro-RO"/>
        </w:rPr>
        <w:t>VALOAREA TOTALĂ A LUCRĂRILOR DE INTERVENȚIE</w:t>
      </w:r>
      <w:r w:rsidRPr="007234BC">
        <w:rPr>
          <w:szCs w:val="24"/>
          <w:lang w:val="ro-RO"/>
        </w:rPr>
        <w:t>:</w:t>
      </w:r>
    </w:p>
    <w:p w14:paraId="4D71A970" w14:textId="77777777" w:rsidR="00D30D4D" w:rsidRPr="007234BC" w:rsidRDefault="00D30D4D" w:rsidP="00D30D4D">
      <w:pPr>
        <w:pStyle w:val="paragrafnivel2"/>
        <w:spacing w:line="276" w:lineRule="auto"/>
        <w:ind w:left="2368"/>
        <w:rPr>
          <w:rFonts w:ascii="Times New Roman" w:hAnsi="Times New Roman"/>
          <w:szCs w:val="24"/>
          <w:lang w:val="ro-RO"/>
        </w:rPr>
      </w:pPr>
      <w:r w:rsidRPr="007234BC">
        <w:rPr>
          <w:rFonts w:ascii="Times New Roman" w:hAnsi="Times New Roman"/>
          <w:szCs w:val="24"/>
          <w:lang w:val="ro-RO"/>
        </w:rPr>
        <w:t xml:space="preserve">inclusiv T.V.A. – total:   </w:t>
      </w:r>
      <w:r w:rsidRPr="007234BC">
        <w:rPr>
          <w:rFonts w:ascii="Times New Roman" w:hAnsi="Times New Roman"/>
          <w:b/>
          <w:szCs w:val="24"/>
          <w:lang w:val="ro-RO"/>
        </w:rPr>
        <w:t>17.144.855,44lei;</w:t>
      </w:r>
    </w:p>
    <w:p w14:paraId="1C7E1949" w14:textId="77777777" w:rsidR="00D30D4D" w:rsidRPr="007234BC" w:rsidRDefault="00D30D4D" w:rsidP="00D30D4D">
      <w:pPr>
        <w:pStyle w:val="paragrafnivel2"/>
        <w:spacing w:line="276" w:lineRule="auto"/>
        <w:ind w:left="2368"/>
        <w:rPr>
          <w:rFonts w:ascii="Times New Roman" w:hAnsi="Times New Roman"/>
          <w:szCs w:val="24"/>
          <w:lang w:val="ro-RO"/>
        </w:rPr>
      </w:pPr>
      <w:r w:rsidRPr="007234BC">
        <w:rPr>
          <w:rFonts w:ascii="Times New Roman" w:hAnsi="Times New Roman"/>
          <w:szCs w:val="24"/>
          <w:lang w:val="ro-RO"/>
        </w:rPr>
        <w:t xml:space="preserve">exclusiv T.V.A. – total:  </w:t>
      </w:r>
      <w:r w:rsidRPr="007234BC">
        <w:rPr>
          <w:rFonts w:ascii="Times New Roman" w:hAnsi="Times New Roman"/>
          <w:b/>
          <w:szCs w:val="24"/>
          <w:lang w:val="ro-RO"/>
        </w:rPr>
        <w:t>14.427.764,45lei;</w:t>
      </w:r>
    </w:p>
    <w:p w14:paraId="2C9CD911" w14:textId="77777777" w:rsidR="00D30D4D" w:rsidRPr="007234BC" w:rsidRDefault="00D30D4D" w:rsidP="00D30D4D">
      <w:pPr>
        <w:pStyle w:val="ListParagraph"/>
        <w:numPr>
          <w:ilvl w:val="0"/>
          <w:numId w:val="16"/>
        </w:numPr>
        <w:spacing w:after="0"/>
        <w:contextualSpacing w:val="0"/>
        <w:jc w:val="both"/>
        <w:rPr>
          <w:szCs w:val="24"/>
          <w:lang w:val="ro-RO"/>
        </w:rPr>
      </w:pPr>
      <w:r w:rsidRPr="007234BC">
        <w:rPr>
          <w:b/>
          <w:szCs w:val="24"/>
          <w:lang w:val="ro-RO"/>
        </w:rPr>
        <w:t>CONSTRUCȚII-MONTAJ</w:t>
      </w:r>
      <w:r w:rsidRPr="007234BC">
        <w:rPr>
          <w:szCs w:val="24"/>
          <w:lang w:val="ro-RO"/>
        </w:rPr>
        <w:t xml:space="preserve"> (C + M):</w:t>
      </w:r>
    </w:p>
    <w:p w14:paraId="184028F6" w14:textId="77777777" w:rsidR="00D30D4D" w:rsidRPr="007234BC" w:rsidRDefault="00D30D4D" w:rsidP="00D30D4D">
      <w:pPr>
        <w:pStyle w:val="paragrafnivel2"/>
        <w:spacing w:line="276" w:lineRule="auto"/>
        <w:ind w:left="2368"/>
        <w:rPr>
          <w:rFonts w:ascii="Times New Roman" w:hAnsi="Times New Roman"/>
          <w:szCs w:val="24"/>
          <w:lang w:val="ro-RO"/>
        </w:rPr>
      </w:pPr>
      <w:r w:rsidRPr="007234BC">
        <w:rPr>
          <w:rFonts w:ascii="Times New Roman" w:hAnsi="Times New Roman"/>
          <w:szCs w:val="24"/>
          <w:lang w:val="ro-RO"/>
        </w:rPr>
        <w:t xml:space="preserve">inclusiv T.V.A. : </w:t>
      </w:r>
      <w:r w:rsidRPr="007234BC">
        <w:rPr>
          <w:rFonts w:ascii="Times New Roman" w:hAnsi="Times New Roman"/>
          <w:b/>
          <w:szCs w:val="24"/>
          <w:lang w:val="ro-RO"/>
        </w:rPr>
        <w:t>13.769.985,72lei</w:t>
      </w:r>
      <w:r w:rsidRPr="007234BC">
        <w:rPr>
          <w:rFonts w:ascii="Times New Roman" w:hAnsi="Times New Roman"/>
          <w:szCs w:val="24"/>
          <w:lang w:val="ro-RO"/>
        </w:rPr>
        <w:t>;</w:t>
      </w:r>
    </w:p>
    <w:p w14:paraId="7070194A" w14:textId="77777777" w:rsidR="00D30D4D" w:rsidRPr="007234BC" w:rsidRDefault="00D30D4D" w:rsidP="00D30D4D">
      <w:pPr>
        <w:pStyle w:val="paragrafnivel2"/>
        <w:spacing w:line="276" w:lineRule="auto"/>
        <w:ind w:left="2368"/>
        <w:rPr>
          <w:rFonts w:ascii="Times New Roman" w:hAnsi="Times New Roman"/>
          <w:szCs w:val="24"/>
          <w:lang w:val="ro-RO"/>
        </w:rPr>
      </w:pPr>
      <w:r w:rsidRPr="007234BC">
        <w:rPr>
          <w:rFonts w:ascii="Times New Roman" w:hAnsi="Times New Roman"/>
          <w:szCs w:val="24"/>
          <w:lang w:val="ro-RO"/>
        </w:rPr>
        <w:t xml:space="preserve">exclusiv T.V.A. : </w:t>
      </w:r>
      <w:r w:rsidRPr="007234BC">
        <w:rPr>
          <w:rFonts w:ascii="Times New Roman" w:hAnsi="Times New Roman"/>
          <w:b/>
          <w:szCs w:val="24"/>
          <w:lang w:val="ro-RO"/>
        </w:rPr>
        <w:t>11.571.416,57lei.</w:t>
      </w:r>
    </w:p>
    <w:p w14:paraId="1787275E" w14:textId="77777777" w:rsidR="00D30D4D" w:rsidRPr="007234BC" w:rsidRDefault="00D30D4D" w:rsidP="00D30D4D">
      <w:pPr>
        <w:pStyle w:val="Heading3"/>
        <w:numPr>
          <w:ilvl w:val="0"/>
          <w:numId w:val="17"/>
        </w:numPr>
        <w:tabs>
          <w:tab w:val="num" w:pos="360"/>
        </w:tabs>
        <w:spacing w:before="120" w:after="120"/>
        <w:ind w:left="0" w:firstLine="0"/>
        <w:jc w:val="both"/>
        <w:rPr>
          <w:rFonts w:ascii="Times New Roman" w:hAnsi="Times New Roman" w:cs="Times New Roman"/>
          <w:b/>
          <w:bCs/>
          <w:color w:val="auto"/>
          <w:lang w:val="ro-RO" w:eastAsia="ro-RO"/>
        </w:rPr>
      </w:pPr>
      <w:r w:rsidRPr="007234BC">
        <w:rPr>
          <w:rFonts w:ascii="Times New Roman" w:hAnsi="Times New Roman" w:cs="Times New Roman"/>
          <w:b/>
          <w:bCs/>
          <w:color w:val="auto"/>
          <w:lang w:val="ro-RO" w:eastAsia="ro-RO"/>
        </w:rPr>
        <w:t>indicatori minimali, respectiv indicatori de performanță - elemente fizice/capacități fizice care să indice atingerea țintei obiectivului de investiții - și, după caz, calitativi, în conformitate cu standardele, normativele și reglementările tehnice în vigoare</w:t>
      </w:r>
      <w:bookmarkEnd w:id="2"/>
      <w:r w:rsidRPr="007234BC">
        <w:rPr>
          <w:rFonts w:ascii="Times New Roman" w:hAnsi="Times New Roman" w:cs="Times New Roman"/>
          <w:b/>
          <w:bCs/>
          <w:color w:val="auto"/>
          <w:lang w:val="ro-RO" w:eastAsia="ro-RO"/>
        </w:rPr>
        <w:t>:</w:t>
      </w:r>
    </w:p>
    <w:p w14:paraId="36FE01D0" w14:textId="77777777" w:rsidR="00D30D4D" w:rsidRPr="007234BC" w:rsidRDefault="00D30D4D" w:rsidP="00D30D4D">
      <w:pPr>
        <w:pStyle w:val="ListParagraph"/>
        <w:numPr>
          <w:ilvl w:val="0"/>
          <w:numId w:val="18"/>
        </w:numPr>
        <w:spacing w:after="120"/>
        <w:ind w:left="1077"/>
        <w:rPr>
          <w:b/>
          <w:bCs/>
          <w:szCs w:val="24"/>
          <w:lang w:val="ro-RO" w:eastAsia="ro-RO"/>
        </w:rPr>
      </w:pPr>
      <w:r w:rsidRPr="007234BC">
        <w:rPr>
          <w:b/>
          <w:bCs/>
          <w:szCs w:val="24"/>
          <w:lang w:val="ro-RO" w:eastAsia="ro-RO"/>
        </w:rPr>
        <w:t>Corp C1 – clădire Școală</w:t>
      </w:r>
    </w:p>
    <w:tbl>
      <w:tblPr>
        <w:tblW w:w="10369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34"/>
        <w:gridCol w:w="2835"/>
      </w:tblGrid>
      <w:tr w:rsidR="00D30D4D" w:rsidRPr="007234BC" w14:paraId="3497266A" w14:textId="77777777" w:rsidTr="00D30D4D">
        <w:trPr>
          <w:trHeight w:val="283"/>
        </w:trPr>
        <w:tc>
          <w:tcPr>
            <w:tcW w:w="7534" w:type="dxa"/>
          </w:tcPr>
          <w:p w14:paraId="49985909" w14:textId="77777777" w:rsidR="00D30D4D" w:rsidRPr="007234BC" w:rsidRDefault="00D30D4D" w:rsidP="00635173">
            <w:pPr>
              <w:autoSpaceDE w:val="0"/>
              <w:autoSpaceDN w:val="0"/>
              <w:adjustRightInd w:val="0"/>
              <w:spacing w:before="120" w:after="120"/>
              <w:rPr>
                <w:rFonts w:eastAsia="SimSun"/>
                <w:szCs w:val="24"/>
                <w:lang w:val="ro-RO" w:eastAsia="zh-CN"/>
              </w:rPr>
            </w:pPr>
            <w:r w:rsidRPr="007234BC">
              <w:rPr>
                <w:rFonts w:eastAsia="SimSun"/>
                <w:b/>
                <w:bCs/>
                <w:szCs w:val="24"/>
                <w:lang w:val="ro-RO" w:eastAsia="zh-CN"/>
              </w:rPr>
              <w:t xml:space="preserve">Indicatori de eficiență energetică </w:t>
            </w:r>
          </w:p>
        </w:tc>
        <w:tc>
          <w:tcPr>
            <w:tcW w:w="2835" w:type="dxa"/>
          </w:tcPr>
          <w:p w14:paraId="749C8B41" w14:textId="77777777" w:rsidR="00D30D4D" w:rsidRPr="007234BC" w:rsidRDefault="00D30D4D" w:rsidP="00635173">
            <w:pPr>
              <w:autoSpaceDE w:val="0"/>
              <w:autoSpaceDN w:val="0"/>
              <w:adjustRightInd w:val="0"/>
              <w:ind w:left="-112"/>
              <w:jc w:val="center"/>
              <w:rPr>
                <w:rFonts w:eastAsia="SimSun"/>
                <w:szCs w:val="24"/>
                <w:lang w:val="ro-RO" w:eastAsia="zh-CN"/>
              </w:rPr>
            </w:pPr>
            <w:r w:rsidRPr="007234BC">
              <w:rPr>
                <w:rFonts w:eastAsia="SimSun"/>
                <w:b/>
                <w:bCs/>
                <w:szCs w:val="24"/>
                <w:lang w:val="ro-RO" w:eastAsia="zh-CN"/>
              </w:rPr>
              <w:t>Valoare la finalul implementării proiectului</w:t>
            </w:r>
          </w:p>
        </w:tc>
      </w:tr>
      <w:tr w:rsidR="00D30D4D" w:rsidRPr="007234BC" w14:paraId="16C6070F" w14:textId="77777777" w:rsidTr="00D30D4D">
        <w:trPr>
          <w:trHeight w:val="283"/>
        </w:trPr>
        <w:tc>
          <w:tcPr>
            <w:tcW w:w="7534" w:type="dxa"/>
          </w:tcPr>
          <w:p w14:paraId="25A97645" w14:textId="77777777" w:rsidR="00D30D4D" w:rsidRPr="007234BC" w:rsidRDefault="00D30D4D" w:rsidP="00635173">
            <w:pPr>
              <w:autoSpaceDE w:val="0"/>
              <w:autoSpaceDN w:val="0"/>
              <w:adjustRightInd w:val="0"/>
              <w:contextualSpacing/>
              <w:rPr>
                <w:rFonts w:eastAsia="SimSun"/>
                <w:szCs w:val="24"/>
                <w:lang w:val="ro-RO" w:eastAsia="zh-CN"/>
              </w:rPr>
            </w:pPr>
            <w:r w:rsidRPr="007234BC">
              <w:rPr>
                <w:rFonts w:eastAsia="SimSun"/>
                <w:szCs w:val="24"/>
                <w:lang w:val="ro-RO" w:eastAsia="zh-CN"/>
              </w:rPr>
              <w:t xml:space="preserve">Consumul anual specific de energie finală pentru încălzire (kWh/m2.an) </w:t>
            </w:r>
          </w:p>
        </w:tc>
        <w:tc>
          <w:tcPr>
            <w:tcW w:w="2835" w:type="dxa"/>
            <w:vAlign w:val="center"/>
          </w:tcPr>
          <w:p w14:paraId="712AECA9" w14:textId="77777777" w:rsidR="00D30D4D" w:rsidRPr="007234BC" w:rsidRDefault="00D30D4D" w:rsidP="0063517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SimSun"/>
                <w:szCs w:val="24"/>
                <w:lang w:val="ro-RO" w:eastAsia="zh-CN"/>
              </w:rPr>
            </w:pPr>
            <w:r w:rsidRPr="007234BC">
              <w:rPr>
                <w:rFonts w:eastAsia="SimSun"/>
                <w:szCs w:val="24"/>
                <w:lang w:val="ro-RO" w:eastAsia="zh-CN"/>
              </w:rPr>
              <w:t>73,10</w:t>
            </w:r>
          </w:p>
        </w:tc>
      </w:tr>
      <w:tr w:rsidR="00D30D4D" w:rsidRPr="007234BC" w14:paraId="01A0C45E" w14:textId="77777777" w:rsidTr="00D30D4D">
        <w:trPr>
          <w:trHeight w:val="283"/>
        </w:trPr>
        <w:tc>
          <w:tcPr>
            <w:tcW w:w="7534" w:type="dxa"/>
          </w:tcPr>
          <w:p w14:paraId="46098112" w14:textId="77777777" w:rsidR="00D30D4D" w:rsidRPr="007234BC" w:rsidRDefault="00D30D4D" w:rsidP="00635173">
            <w:pPr>
              <w:autoSpaceDE w:val="0"/>
              <w:autoSpaceDN w:val="0"/>
              <w:adjustRightInd w:val="0"/>
              <w:contextualSpacing/>
              <w:rPr>
                <w:rFonts w:eastAsia="SimSun"/>
                <w:szCs w:val="24"/>
                <w:lang w:val="ro-RO" w:eastAsia="zh-CN"/>
              </w:rPr>
            </w:pPr>
            <w:r w:rsidRPr="007234BC">
              <w:rPr>
                <w:rFonts w:eastAsia="SimSun"/>
                <w:szCs w:val="24"/>
                <w:lang w:val="ro-RO" w:eastAsia="zh-CN"/>
              </w:rPr>
              <w:t xml:space="preserve">Consumul de energie primară totală (kWh/m2.an) </w:t>
            </w:r>
          </w:p>
        </w:tc>
        <w:tc>
          <w:tcPr>
            <w:tcW w:w="2835" w:type="dxa"/>
            <w:vAlign w:val="center"/>
          </w:tcPr>
          <w:p w14:paraId="75A97956" w14:textId="77777777" w:rsidR="00D30D4D" w:rsidRPr="007234BC" w:rsidRDefault="00D30D4D" w:rsidP="0063517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SimSun"/>
                <w:szCs w:val="24"/>
                <w:lang w:val="ro-RO" w:eastAsia="zh-CN"/>
              </w:rPr>
            </w:pPr>
            <w:r w:rsidRPr="007234BC">
              <w:rPr>
                <w:rFonts w:eastAsia="SimSun"/>
                <w:szCs w:val="24"/>
                <w:lang w:val="ro-RO" w:eastAsia="zh-CN"/>
              </w:rPr>
              <w:t>151,91</w:t>
            </w:r>
          </w:p>
        </w:tc>
      </w:tr>
      <w:tr w:rsidR="00D30D4D" w:rsidRPr="007234BC" w14:paraId="3FC304E1" w14:textId="77777777" w:rsidTr="00D30D4D">
        <w:trPr>
          <w:trHeight w:val="283"/>
        </w:trPr>
        <w:tc>
          <w:tcPr>
            <w:tcW w:w="7534" w:type="dxa"/>
          </w:tcPr>
          <w:p w14:paraId="0F9A01D3" w14:textId="77777777" w:rsidR="00D30D4D" w:rsidRPr="007234BC" w:rsidRDefault="00D30D4D" w:rsidP="00635173">
            <w:pPr>
              <w:autoSpaceDE w:val="0"/>
              <w:autoSpaceDN w:val="0"/>
              <w:adjustRightInd w:val="0"/>
              <w:contextualSpacing/>
              <w:rPr>
                <w:rFonts w:eastAsia="SimSun"/>
                <w:szCs w:val="24"/>
                <w:lang w:val="ro-RO" w:eastAsia="zh-CN"/>
              </w:rPr>
            </w:pPr>
            <w:r w:rsidRPr="007234BC">
              <w:rPr>
                <w:rFonts w:eastAsia="SimSun"/>
                <w:szCs w:val="24"/>
                <w:lang w:val="ro-RO" w:eastAsia="zh-CN"/>
              </w:rPr>
              <w:t xml:space="preserve">Consumul de energie primară totală utilizând surse convenționale (kWh/m2.an) </w:t>
            </w:r>
          </w:p>
        </w:tc>
        <w:tc>
          <w:tcPr>
            <w:tcW w:w="2835" w:type="dxa"/>
            <w:vAlign w:val="center"/>
          </w:tcPr>
          <w:p w14:paraId="2244AD8F" w14:textId="77777777" w:rsidR="00D30D4D" w:rsidRPr="007234BC" w:rsidRDefault="00D30D4D" w:rsidP="0063517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SimSun"/>
                <w:szCs w:val="24"/>
                <w:lang w:val="ro-RO" w:eastAsia="zh-CN"/>
              </w:rPr>
            </w:pPr>
            <w:r w:rsidRPr="007234BC">
              <w:rPr>
                <w:rFonts w:eastAsia="SimSun"/>
                <w:szCs w:val="24"/>
                <w:lang w:val="ro-RO" w:eastAsia="zh-CN"/>
              </w:rPr>
              <w:t>119,97</w:t>
            </w:r>
          </w:p>
        </w:tc>
      </w:tr>
      <w:tr w:rsidR="00D30D4D" w:rsidRPr="007234BC" w14:paraId="788C8C14" w14:textId="77777777" w:rsidTr="00D30D4D">
        <w:trPr>
          <w:trHeight w:val="283"/>
        </w:trPr>
        <w:tc>
          <w:tcPr>
            <w:tcW w:w="7534" w:type="dxa"/>
          </w:tcPr>
          <w:p w14:paraId="379EF73B" w14:textId="77777777" w:rsidR="00D30D4D" w:rsidRPr="007234BC" w:rsidRDefault="00D30D4D" w:rsidP="00635173">
            <w:pPr>
              <w:autoSpaceDE w:val="0"/>
              <w:autoSpaceDN w:val="0"/>
              <w:adjustRightInd w:val="0"/>
              <w:contextualSpacing/>
              <w:rPr>
                <w:rFonts w:eastAsia="SimSun"/>
                <w:szCs w:val="24"/>
                <w:lang w:val="ro-RO" w:eastAsia="zh-CN"/>
              </w:rPr>
            </w:pPr>
            <w:r w:rsidRPr="007234BC">
              <w:rPr>
                <w:rFonts w:eastAsia="SimSun"/>
                <w:szCs w:val="24"/>
                <w:lang w:val="ro-RO" w:eastAsia="zh-CN"/>
              </w:rPr>
              <w:t xml:space="preserve">Consumul de energie primară utilizând surse regenerabile (kWh/m2.an) </w:t>
            </w:r>
          </w:p>
        </w:tc>
        <w:tc>
          <w:tcPr>
            <w:tcW w:w="2835" w:type="dxa"/>
            <w:vAlign w:val="center"/>
          </w:tcPr>
          <w:p w14:paraId="687F592A" w14:textId="77777777" w:rsidR="00D30D4D" w:rsidRPr="007234BC" w:rsidRDefault="00D30D4D" w:rsidP="0063517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SimSun"/>
                <w:szCs w:val="24"/>
                <w:lang w:val="ro-RO" w:eastAsia="zh-CN"/>
              </w:rPr>
            </w:pPr>
            <w:r w:rsidRPr="007234BC">
              <w:rPr>
                <w:rFonts w:eastAsia="SimSun"/>
                <w:szCs w:val="24"/>
                <w:lang w:val="ro-RO" w:eastAsia="zh-CN"/>
              </w:rPr>
              <w:t>31,93</w:t>
            </w:r>
          </w:p>
        </w:tc>
      </w:tr>
      <w:tr w:rsidR="00D30D4D" w:rsidRPr="007234BC" w14:paraId="567B167E" w14:textId="77777777" w:rsidTr="00D30D4D">
        <w:trPr>
          <w:trHeight w:val="283"/>
        </w:trPr>
        <w:tc>
          <w:tcPr>
            <w:tcW w:w="7534" w:type="dxa"/>
          </w:tcPr>
          <w:p w14:paraId="42E6C3B7" w14:textId="77777777" w:rsidR="00D30D4D" w:rsidRPr="007234BC" w:rsidRDefault="00D30D4D" w:rsidP="00635173">
            <w:pPr>
              <w:autoSpaceDE w:val="0"/>
              <w:autoSpaceDN w:val="0"/>
              <w:adjustRightInd w:val="0"/>
              <w:contextualSpacing/>
              <w:rPr>
                <w:rFonts w:eastAsia="SimSun"/>
                <w:szCs w:val="24"/>
                <w:lang w:val="ro-RO" w:eastAsia="zh-CN"/>
              </w:rPr>
            </w:pPr>
            <w:r w:rsidRPr="007234BC">
              <w:rPr>
                <w:rFonts w:eastAsia="SimSun"/>
                <w:szCs w:val="24"/>
                <w:lang w:val="ro-RO" w:eastAsia="zh-CN"/>
              </w:rPr>
              <w:t xml:space="preserve">Nivel anual estimat al gazelor cu efect de seră (echivalent kgCO2/ m2 an) </w:t>
            </w:r>
          </w:p>
        </w:tc>
        <w:tc>
          <w:tcPr>
            <w:tcW w:w="2835" w:type="dxa"/>
            <w:vAlign w:val="center"/>
          </w:tcPr>
          <w:p w14:paraId="29EF256A" w14:textId="77777777" w:rsidR="00D30D4D" w:rsidRPr="007234BC" w:rsidRDefault="00D30D4D" w:rsidP="0063517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SimSun"/>
                <w:szCs w:val="24"/>
                <w:lang w:val="ro-RO" w:eastAsia="zh-CN"/>
              </w:rPr>
            </w:pPr>
            <w:r w:rsidRPr="007234BC">
              <w:rPr>
                <w:rFonts w:eastAsia="SimSun"/>
                <w:szCs w:val="24"/>
                <w:lang w:val="ro-RO" w:eastAsia="zh-CN"/>
              </w:rPr>
              <w:t>20,42</w:t>
            </w:r>
          </w:p>
        </w:tc>
      </w:tr>
      <w:tr w:rsidR="00D30D4D" w:rsidRPr="007234BC" w14:paraId="6072187E" w14:textId="77777777" w:rsidTr="00D30D4D">
        <w:trPr>
          <w:trHeight w:val="283"/>
        </w:trPr>
        <w:tc>
          <w:tcPr>
            <w:tcW w:w="7534" w:type="dxa"/>
          </w:tcPr>
          <w:p w14:paraId="4B1AC873" w14:textId="77777777" w:rsidR="00D30D4D" w:rsidRPr="007234BC" w:rsidRDefault="00D30D4D" w:rsidP="00635173">
            <w:pPr>
              <w:autoSpaceDE w:val="0"/>
              <w:autoSpaceDN w:val="0"/>
              <w:adjustRightInd w:val="0"/>
              <w:contextualSpacing/>
              <w:rPr>
                <w:rFonts w:eastAsia="SimSun"/>
                <w:szCs w:val="24"/>
                <w:lang w:val="ro-RO" w:eastAsia="zh-CN"/>
              </w:rPr>
            </w:pPr>
            <w:r w:rsidRPr="007234BC">
              <w:rPr>
                <w:rFonts w:eastAsia="SimSun"/>
                <w:szCs w:val="24"/>
                <w:lang w:val="ro-RO" w:eastAsia="zh-CN"/>
              </w:rPr>
              <w:t xml:space="preserve">Reducerea consumului anual specific de energie finală pentru încălzire (%) </w:t>
            </w:r>
          </w:p>
        </w:tc>
        <w:tc>
          <w:tcPr>
            <w:tcW w:w="2835" w:type="dxa"/>
            <w:vAlign w:val="center"/>
          </w:tcPr>
          <w:p w14:paraId="5D88B419" w14:textId="77777777" w:rsidR="00D30D4D" w:rsidRPr="007234BC" w:rsidRDefault="00D30D4D" w:rsidP="0063517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SimSun"/>
                <w:szCs w:val="24"/>
                <w:lang w:val="ro-RO" w:eastAsia="zh-CN"/>
              </w:rPr>
            </w:pPr>
            <w:r w:rsidRPr="007234BC">
              <w:rPr>
                <w:rFonts w:eastAsia="SimSun"/>
                <w:szCs w:val="24"/>
                <w:lang w:val="ro-RO" w:eastAsia="zh-CN"/>
              </w:rPr>
              <w:t>71,61%</w:t>
            </w:r>
          </w:p>
        </w:tc>
      </w:tr>
      <w:tr w:rsidR="00D30D4D" w:rsidRPr="007234BC" w14:paraId="0A36D6D5" w14:textId="77777777" w:rsidTr="00D30D4D">
        <w:trPr>
          <w:trHeight w:val="283"/>
        </w:trPr>
        <w:tc>
          <w:tcPr>
            <w:tcW w:w="7534" w:type="dxa"/>
          </w:tcPr>
          <w:p w14:paraId="14228BD1" w14:textId="77777777" w:rsidR="00D30D4D" w:rsidRPr="007234BC" w:rsidRDefault="00D30D4D" w:rsidP="00635173">
            <w:pPr>
              <w:autoSpaceDE w:val="0"/>
              <w:autoSpaceDN w:val="0"/>
              <w:adjustRightInd w:val="0"/>
              <w:contextualSpacing/>
              <w:rPr>
                <w:rFonts w:eastAsia="SimSun"/>
                <w:szCs w:val="24"/>
                <w:lang w:val="ro-RO" w:eastAsia="zh-CN"/>
              </w:rPr>
            </w:pPr>
            <w:r w:rsidRPr="007234BC">
              <w:rPr>
                <w:rFonts w:eastAsia="SimSun"/>
                <w:szCs w:val="24"/>
                <w:lang w:val="ro-RO" w:eastAsia="zh-CN"/>
              </w:rPr>
              <w:t xml:space="preserve">Reducerea consumului de energie primară (%) </w:t>
            </w:r>
          </w:p>
        </w:tc>
        <w:tc>
          <w:tcPr>
            <w:tcW w:w="2835" w:type="dxa"/>
            <w:vAlign w:val="center"/>
          </w:tcPr>
          <w:p w14:paraId="0C5A95F0" w14:textId="77777777" w:rsidR="00D30D4D" w:rsidRPr="007234BC" w:rsidRDefault="00D30D4D" w:rsidP="0063517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SimSun"/>
                <w:szCs w:val="24"/>
                <w:lang w:val="ro-RO" w:eastAsia="zh-CN"/>
              </w:rPr>
            </w:pPr>
            <w:r w:rsidRPr="007234BC">
              <w:rPr>
                <w:rFonts w:eastAsia="SimSun"/>
                <w:szCs w:val="24"/>
                <w:lang w:val="ro-RO" w:eastAsia="zh-CN"/>
              </w:rPr>
              <w:t>61,36%</w:t>
            </w:r>
          </w:p>
        </w:tc>
      </w:tr>
      <w:tr w:rsidR="00D30D4D" w:rsidRPr="007234BC" w14:paraId="18E4B449" w14:textId="77777777" w:rsidTr="00D30D4D">
        <w:trPr>
          <w:trHeight w:val="283"/>
        </w:trPr>
        <w:tc>
          <w:tcPr>
            <w:tcW w:w="7534" w:type="dxa"/>
          </w:tcPr>
          <w:p w14:paraId="74DC5728" w14:textId="77777777" w:rsidR="00D30D4D" w:rsidRPr="007234BC" w:rsidRDefault="00D30D4D" w:rsidP="00635173">
            <w:pPr>
              <w:autoSpaceDE w:val="0"/>
              <w:autoSpaceDN w:val="0"/>
              <w:adjustRightInd w:val="0"/>
              <w:contextualSpacing/>
              <w:rPr>
                <w:rFonts w:eastAsia="SimSun"/>
                <w:szCs w:val="24"/>
                <w:lang w:val="ro-RO" w:eastAsia="zh-CN"/>
              </w:rPr>
            </w:pPr>
            <w:r w:rsidRPr="007234BC">
              <w:rPr>
                <w:szCs w:val="24"/>
                <w:lang w:val="ro-RO" w:eastAsia="ro-RO"/>
              </w:rPr>
              <w:t xml:space="preserve">Reducerea emisiilor de CO2 </w:t>
            </w:r>
          </w:p>
        </w:tc>
        <w:tc>
          <w:tcPr>
            <w:tcW w:w="2835" w:type="dxa"/>
            <w:vAlign w:val="center"/>
          </w:tcPr>
          <w:p w14:paraId="4408990F" w14:textId="77777777" w:rsidR="00D30D4D" w:rsidRPr="007234BC" w:rsidRDefault="00D30D4D" w:rsidP="0063517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SimSun"/>
                <w:szCs w:val="24"/>
                <w:lang w:val="ro-RO" w:eastAsia="zh-CN"/>
              </w:rPr>
            </w:pPr>
            <w:r w:rsidRPr="007234BC">
              <w:rPr>
                <w:szCs w:val="24"/>
                <w:lang w:val="ro-RO" w:eastAsia="ro-RO"/>
              </w:rPr>
              <w:t>69,03%</w:t>
            </w:r>
          </w:p>
        </w:tc>
      </w:tr>
    </w:tbl>
    <w:p w14:paraId="18E51436" w14:textId="77777777" w:rsidR="00D30D4D" w:rsidRPr="007234BC" w:rsidRDefault="00D30D4D" w:rsidP="00D30D4D">
      <w:pPr>
        <w:pStyle w:val="ListParagraph"/>
        <w:numPr>
          <w:ilvl w:val="0"/>
          <w:numId w:val="18"/>
        </w:numPr>
        <w:spacing w:before="120" w:after="120"/>
        <w:ind w:left="1077"/>
        <w:contextualSpacing w:val="0"/>
        <w:rPr>
          <w:b/>
          <w:bCs/>
          <w:szCs w:val="24"/>
          <w:lang w:val="ro-RO" w:eastAsia="ro-RO"/>
        </w:rPr>
      </w:pPr>
      <w:r w:rsidRPr="007234BC">
        <w:rPr>
          <w:b/>
          <w:bCs/>
          <w:szCs w:val="24"/>
          <w:lang w:val="ro-RO" w:eastAsia="ro-RO"/>
        </w:rPr>
        <w:t>Corp C2 –</w:t>
      </w:r>
      <w:r>
        <w:rPr>
          <w:b/>
          <w:bCs/>
          <w:szCs w:val="24"/>
          <w:lang w:val="ro-RO" w:eastAsia="ro-RO"/>
        </w:rPr>
        <w:t xml:space="preserve"> </w:t>
      </w:r>
      <w:r w:rsidRPr="007234BC">
        <w:rPr>
          <w:b/>
          <w:bCs/>
          <w:szCs w:val="24"/>
          <w:lang w:val="ro-RO" w:eastAsia="ro-RO"/>
        </w:rPr>
        <w:t>Sal</w:t>
      </w:r>
      <w:r>
        <w:rPr>
          <w:b/>
          <w:bCs/>
          <w:szCs w:val="24"/>
          <w:lang w:val="ro-RO" w:eastAsia="ro-RO"/>
        </w:rPr>
        <w:t>a</w:t>
      </w:r>
      <w:r w:rsidRPr="007234BC">
        <w:rPr>
          <w:b/>
          <w:bCs/>
          <w:szCs w:val="24"/>
          <w:lang w:val="ro-RO" w:eastAsia="ro-RO"/>
        </w:rPr>
        <w:t xml:space="preserve"> de sport</w:t>
      </w:r>
    </w:p>
    <w:tbl>
      <w:tblPr>
        <w:tblW w:w="10369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34"/>
        <w:gridCol w:w="2835"/>
      </w:tblGrid>
      <w:tr w:rsidR="00D30D4D" w:rsidRPr="007234BC" w14:paraId="65A9ACA1" w14:textId="77777777" w:rsidTr="00D30D4D">
        <w:trPr>
          <w:trHeight w:val="283"/>
        </w:trPr>
        <w:tc>
          <w:tcPr>
            <w:tcW w:w="7534" w:type="dxa"/>
          </w:tcPr>
          <w:p w14:paraId="27451E3B" w14:textId="77777777" w:rsidR="00D30D4D" w:rsidRPr="007234BC" w:rsidRDefault="00D30D4D" w:rsidP="00635173">
            <w:pPr>
              <w:rPr>
                <w:szCs w:val="24"/>
                <w:lang w:val="ro-RO" w:eastAsia="ro-RO"/>
              </w:rPr>
            </w:pPr>
            <w:r w:rsidRPr="007234BC">
              <w:rPr>
                <w:b/>
                <w:bCs/>
                <w:szCs w:val="24"/>
                <w:lang w:val="ro-RO" w:eastAsia="ro-RO"/>
              </w:rPr>
              <w:t xml:space="preserve">Indicatori de eficiență energetică </w:t>
            </w:r>
          </w:p>
        </w:tc>
        <w:tc>
          <w:tcPr>
            <w:tcW w:w="2835" w:type="dxa"/>
          </w:tcPr>
          <w:p w14:paraId="21A58345" w14:textId="77777777" w:rsidR="00D30D4D" w:rsidRPr="007234BC" w:rsidRDefault="00D30D4D" w:rsidP="00635173">
            <w:pPr>
              <w:ind w:left="-113"/>
              <w:jc w:val="center"/>
              <w:rPr>
                <w:szCs w:val="24"/>
                <w:lang w:val="ro-RO" w:eastAsia="ro-RO"/>
              </w:rPr>
            </w:pPr>
            <w:r w:rsidRPr="007234BC">
              <w:rPr>
                <w:b/>
                <w:bCs/>
                <w:szCs w:val="24"/>
                <w:lang w:val="ro-RO" w:eastAsia="ro-RO"/>
              </w:rPr>
              <w:t>Valoare la finalul implementării proiectului</w:t>
            </w:r>
          </w:p>
        </w:tc>
      </w:tr>
      <w:tr w:rsidR="00D30D4D" w:rsidRPr="007234BC" w14:paraId="6A615952" w14:textId="77777777" w:rsidTr="00540D62">
        <w:trPr>
          <w:trHeight w:val="283"/>
        </w:trPr>
        <w:tc>
          <w:tcPr>
            <w:tcW w:w="7534" w:type="dxa"/>
          </w:tcPr>
          <w:p w14:paraId="39509007" w14:textId="77777777" w:rsidR="00D30D4D" w:rsidRPr="007234BC" w:rsidRDefault="00D30D4D" w:rsidP="00635173">
            <w:pPr>
              <w:rPr>
                <w:szCs w:val="24"/>
                <w:lang w:val="ro-RO" w:eastAsia="ro-RO"/>
              </w:rPr>
            </w:pPr>
            <w:bookmarkStart w:id="3" w:name="_Hlk188455041"/>
            <w:r w:rsidRPr="007234BC">
              <w:rPr>
                <w:szCs w:val="24"/>
                <w:lang w:val="ro-RO" w:eastAsia="ro-RO"/>
              </w:rPr>
              <w:t xml:space="preserve">Consumul anual specific de energie finală pentru încălzire (kWh/m2.an) </w:t>
            </w:r>
          </w:p>
        </w:tc>
        <w:tc>
          <w:tcPr>
            <w:tcW w:w="2835" w:type="dxa"/>
            <w:vAlign w:val="center"/>
          </w:tcPr>
          <w:p w14:paraId="62B239D4" w14:textId="77777777" w:rsidR="00D30D4D" w:rsidRPr="007234BC" w:rsidRDefault="00D30D4D" w:rsidP="00D30D4D">
            <w:pPr>
              <w:spacing w:after="0" w:line="240" w:lineRule="auto"/>
              <w:jc w:val="center"/>
              <w:rPr>
                <w:szCs w:val="24"/>
                <w:lang w:val="ro-RO" w:eastAsia="ro-RO"/>
              </w:rPr>
            </w:pPr>
            <w:r w:rsidRPr="007234BC">
              <w:rPr>
                <w:szCs w:val="24"/>
                <w:lang w:val="ro-RO"/>
              </w:rPr>
              <w:t>91,36</w:t>
            </w:r>
          </w:p>
        </w:tc>
      </w:tr>
      <w:tr w:rsidR="00D30D4D" w:rsidRPr="007234BC" w14:paraId="45DAD5AE" w14:textId="77777777" w:rsidTr="00540D62">
        <w:trPr>
          <w:trHeight w:val="283"/>
        </w:trPr>
        <w:tc>
          <w:tcPr>
            <w:tcW w:w="7534" w:type="dxa"/>
          </w:tcPr>
          <w:p w14:paraId="33ACA0CA" w14:textId="77777777" w:rsidR="00D30D4D" w:rsidRPr="007234BC" w:rsidRDefault="00D30D4D" w:rsidP="00635173">
            <w:pPr>
              <w:rPr>
                <w:szCs w:val="24"/>
                <w:lang w:val="ro-RO" w:eastAsia="ro-RO"/>
              </w:rPr>
            </w:pPr>
            <w:r w:rsidRPr="007234BC">
              <w:rPr>
                <w:szCs w:val="24"/>
                <w:lang w:val="ro-RO" w:eastAsia="ro-RO"/>
              </w:rPr>
              <w:t xml:space="preserve">Consumul de energie primară totală (kWh/m2.an) </w:t>
            </w:r>
          </w:p>
        </w:tc>
        <w:tc>
          <w:tcPr>
            <w:tcW w:w="2835" w:type="dxa"/>
            <w:vAlign w:val="center"/>
          </w:tcPr>
          <w:p w14:paraId="00A144D8" w14:textId="77777777" w:rsidR="00D30D4D" w:rsidRPr="007234BC" w:rsidRDefault="00D30D4D" w:rsidP="00D30D4D">
            <w:pPr>
              <w:spacing w:after="0" w:line="240" w:lineRule="auto"/>
              <w:jc w:val="center"/>
              <w:rPr>
                <w:szCs w:val="24"/>
                <w:lang w:val="ro-RO"/>
              </w:rPr>
            </w:pPr>
            <w:r w:rsidRPr="007234BC">
              <w:rPr>
                <w:szCs w:val="24"/>
                <w:lang w:val="ro-RO"/>
              </w:rPr>
              <w:t>186,24</w:t>
            </w:r>
          </w:p>
        </w:tc>
      </w:tr>
      <w:tr w:rsidR="00D30D4D" w:rsidRPr="007234BC" w14:paraId="52DFC01F" w14:textId="77777777" w:rsidTr="00540D62">
        <w:trPr>
          <w:trHeight w:val="283"/>
        </w:trPr>
        <w:tc>
          <w:tcPr>
            <w:tcW w:w="7534" w:type="dxa"/>
          </w:tcPr>
          <w:p w14:paraId="77444B6D" w14:textId="77777777" w:rsidR="00D30D4D" w:rsidRPr="007234BC" w:rsidRDefault="00D30D4D" w:rsidP="00635173">
            <w:pPr>
              <w:rPr>
                <w:szCs w:val="24"/>
                <w:lang w:val="ro-RO" w:eastAsia="ro-RO"/>
              </w:rPr>
            </w:pPr>
            <w:r w:rsidRPr="007234BC">
              <w:rPr>
                <w:szCs w:val="24"/>
                <w:lang w:val="ro-RO" w:eastAsia="ro-RO"/>
              </w:rPr>
              <w:t xml:space="preserve">Consumul de energie primară totală utilizând surse convenționale (kWh/m2.an) </w:t>
            </w:r>
          </w:p>
        </w:tc>
        <w:tc>
          <w:tcPr>
            <w:tcW w:w="2835" w:type="dxa"/>
            <w:vAlign w:val="center"/>
          </w:tcPr>
          <w:p w14:paraId="120E8A63" w14:textId="77777777" w:rsidR="00D30D4D" w:rsidRPr="007234BC" w:rsidRDefault="00D30D4D" w:rsidP="00D30D4D">
            <w:pPr>
              <w:spacing w:after="0" w:line="240" w:lineRule="auto"/>
              <w:jc w:val="center"/>
              <w:rPr>
                <w:szCs w:val="24"/>
                <w:lang w:val="ro-RO"/>
              </w:rPr>
            </w:pPr>
            <w:r w:rsidRPr="007234BC">
              <w:rPr>
                <w:szCs w:val="24"/>
                <w:lang w:val="ro-RO"/>
              </w:rPr>
              <w:t>142,06</w:t>
            </w:r>
          </w:p>
        </w:tc>
      </w:tr>
      <w:tr w:rsidR="00D30D4D" w:rsidRPr="007234BC" w14:paraId="5AE554D8" w14:textId="77777777" w:rsidTr="00540D62">
        <w:trPr>
          <w:trHeight w:val="283"/>
        </w:trPr>
        <w:tc>
          <w:tcPr>
            <w:tcW w:w="7534" w:type="dxa"/>
          </w:tcPr>
          <w:p w14:paraId="6CDA3C07" w14:textId="77777777" w:rsidR="00D30D4D" w:rsidRPr="007234BC" w:rsidRDefault="00D30D4D" w:rsidP="00635173">
            <w:pPr>
              <w:rPr>
                <w:szCs w:val="24"/>
                <w:lang w:val="ro-RO" w:eastAsia="ro-RO"/>
              </w:rPr>
            </w:pPr>
            <w:r w:rsidRPr="007234BC">
              <w:rPr>
                <w:szCs w:val="24"/>
                <w:lang w:val="ro-RO" w:eastAsia="ro-RO"/>
              </w:rPr>
              <w:t xml:space="preserve">Consumul de energie primară utilizând surse regenerabile (kWh/m2.an) </w:t>
            </w:r>
          </w:p>
        </w:tc>
        <w:tc>
          <w:tcPr>
            <w:tcW w:w="2835" w:type="dxa"/>
            <w:vAlign w:val="center"/>
          </w:tcPr>
          <w:p w14:paraId="0B3DBF6C" w14:textId="77777777" w:rsidR="00D30D4D" w:rsidRPr="007234BC" w:rsidRDefault="00D30D4D" w:rsidP="00D30D4D">
            <w:pPr>
              <w:spacing w:after="0" w:line="240" w:lineRule="auto"/>
              <w:jc w:val="center"/>
              <w:rPr>
                <w:szCs w:val="24"/>
                <w:lang w:val="ro-RO"/>
              </w:rPr>
            </w:pPr>
            <w:r w:rsidRPr="007234BC">
              <w:rPr>
                <w:szCs w:val="24"/>
                <w:lang w:val="ro-RO"/>
              </w:rPr>
              <w:t>44,17</w:t>
            </w:r>
          </w:p>
        </w:tc>
      </w:tr>
      <w:tr w:rsidR="00D30D4D" w:rsidRPr="007234BC" w14:paraId="5257111D" w14:textId="77777777" w:rsidTr="00540D62">
        <w:trPr>
          <w:trHeight w:val="283"/>
        </w:trPr>
        <w:tc>
          <w:tcPr>
            <w:tcW w:w="7534" w:type="dxa"/>
          </w:tcPr>
          <w:p w14:paraId="2AF4CEAB" w14:textId="77777777" w:rsidR="00D30D4D" w:rsidRPr="007234BC" w:rsidRDefault="00D30D4D" w:rsidP="00635173">
            <w:pPr>
              <w:rPr>
                <w:szCs w:val="24"/>
                <w:lang w:val="ro-RO" w:eastAsia="ro-RO"/>
              </w:rPr>
            </w:pPr>
            <w:r w:rsidRPr="007234BC">
              <w:rPr>
                <w:szCs w:val="24"/>
                <w:lang w:val="ro-RO" w:eastAsia="ro-RO"/>
              </w:rPr>
              <w:lastRenderedPageBreak/>
              <w:t xml:space="preserve">Nivel anual estimat al gazelor cu efect de seră (echivalent kgCO2/ m2 an) </w:t>
            </w:r>
          </w:p>
        </w:tc>
        <w:tc>
          <w:tcPr>
            <w:tcW w:w="2835" w:type="dxa"/>
            <w:vAlign w:val="center"/>
          </w:tcPr>
          <w:p w14:paraId="0CA934B1" w14:textId="77777777" w:rsidR="00D30D4D" w:rsidRPr="007234BC" w:rsidRDefault="00D30D4D" w:rsidP="00D30D4D">
            <w:pPr>
              <w:spacing w:after="0" w:line="240" w:lineRule="auto"/>
              <w:jc w:val="center"/>
              <w:rPr>
                <w:szCs w:val="24"/>
                <w:lang w:val="ro-RO"/>
              </w:rPr>
            </w:pPr>
            <w:r w:rsidRPr="007234BC">
              <w:rPr>
                <w:szCs w:val="24"/>
                <w:lang w:val="ro-RO"/>
              </w:rPr>
              <w:t>24,36</w:t>
            </w:r>
          </w:p>
        </w:tc>
      </w:tr>
      <w:tr w:rsidR="00D30D4D" w:rsidRPr="007234BC" w14:paraId="32C85638" w14:textId="77777777" w:rsidTr="00540D62">
        <w:trPr>
          <w:trHeight w:val="283"/>
        </w:trPr>
        <w:tc>
          <w:tcPr>
            <w:tcW w:w="7534" w:type="dxa"/>
          </w:tcPr>
          <w:p w14:paraId="713862D1" w14:textId="77777777" w:rsidR="00D30D4D" w:rsidRPr="007234BC" w:rsidRDefault="00D30D4D" w:rsidP="00635173">
            <w:pPr>
              <w:rPr>
                <w:szCs w:val="24"/>
                <w:lang w:val="ro-RO" w:eastAsia="ro-RO"/>
              </w:rPr>
            </w:pPr>
            <w:r w:rsidRPr="007234BC">
              <w:rPr>
                <w:szCs w:val="24"/>
                <w:lang w:val="ro-RO" w:eastAsia="ro-RO"/>
              </w:rPr>
              <w:t xml:space="preserve">Reducerea consumului anual specific de energie finală pentru încălzire (%) </w:t>
            </w:r>
          </w:p>
        </w:tc>
        <w:tc>
          <w:tcPr>
            <w:tcW w:w="2835" w:type="dxa"/>
            <w:vAlign w:val="center"/>
          </w:tcPr>
          <w:p w14:paraId="1B33F19A" w14:textId="77777777" w:rsidR="00D30D4D" w:rsidRPr="007234BC" w:rsidRDefault="00D30D4D" w:rsidP="00D30D4D">
            <w:pPr>
              <w:spacing w:after="0" w:line="240" w:lineRule="auto"/>
              <w:jc w:val="center"/>
              <w:rPr>
                <w:szCs w:val="24"/>
                <w:lang w:val="ro-RO"/>
              </w:rPr>
            </w:pPr>
            <w:r w:rsidRPr="007234BC">
              <w:rPr>
                <w:szCs w:val="24"/>
                <w:lang w:val="ro-RO"/>
              </w:rPr>
              <w:t>77,79%</w:t>
            </w:r>
          </w:p>
        </w:tc>
      </w:tr>
      <w:tr w:rsidR="00D30D4D" w:rsidRPr="007234BC" w14:paraId="4A36C693" w14:textId="77777777" w:rsidTr="00540D62">
        <w:trPr>
          <w:trHeight w:val="283"/>
        </w:trPr>
        <w:tc>
          <w:tcPr>
            <w:tcW w:w="7534" w:type="dxa"/>
          </w:tcPr>
          <w:p w14:paraId="4AA081CD" w14:textId="77777777" w:rsidR="00D30D4D" w:rsidRPr="007234BC" w:rsidRDefault="00D30D4D" w:rsidP="00635173">
            <w:pPr>
              <w:rPr>
                <w:szCs w:val="24"/>
                <w:lang w:val="ro-RO" w:eastAsia="ro-RO"/>
              </w:rPr>
            </w:pPr>
            <w:r w:rsidRPr="007234BC">
              <w:rPr>
                <w:szCs w:val="24"/>
                <w:lang w:val="ro-RO" w:eastAsia="ro-RO"/>
              </w:rPr>
              <w:t xml:space="preserve">Reducerea consumului de energie primară </w:t>
            </w:r>
          </w:p>
        </w:tc>
        <w:tc>
          <w:tcPr>
            <w:tcW w:w="2835" w:type="dxa"/>
            <w:vAlign w:val="center"/>
          </w:tcPr>
          <w:p w14:paraId="0AA07F0D" w14:textId="77777777" w:rsidR="00D30D4D" w:rsidRPr="007234BC" w:rsidRDefault="00D30D4D" w:rsidP="00D30D4D">
            <w:pPr>
              <w:spacing w:after="0" w:line="240" w:lineRule="auto"/>
              <w:jc w:val="center"/>
              <w:rPr>
                <w:szCs w:val="24"/>
                <w:lang w:val="ro-RO"/>
              </w:rPr>
            </w:pPr>
            <w:r w:rsidRPr="007234BC">
              <w:rPr>
                <w:szCs w:val="24"/>
                <w:lang w:val="ro-RO"/>
              </w:rPr>
              <w:t>70,69%</w:t>
            </w:r>
          </w:p>
        </w:tc>
      </w:tr>
      <w:tr w:rsidR="00D30D4D" w:rsidRPr="007234BC" w14:paraId="5C090A7F" w14:textId="77777777" w:rsidTr="00540D62">
        <w:trPr>
          <w:trHeight w:val="283"/>
        </w:trPr>
        <w:tc>
          <w:tcPr>
            <w:tcW w:w="7534" w:type="dxa"/>
          </w:tcPr>
          <w:p w14:paraId="326CDFBA" w14:textId="77777777" w:rsidR="00D30D4D" w:rsidRPr="007234BC" w:rsidRDefault="00D30D4D" w:rsidP="00635173">
            <w:pPr>
              <w:rPr>
                <w:szCs w:val="24"/>
                <w:lang w:val="ro-RO" w:eastAsia="ro-RO"/>
              </w:rPr>
            </w:pPr>
            <w:r w:rsidRPr="007234BC">
              <w:rPr>
                <w:szCs w:val="24"/>
                <w:lang w:val="ro-RO" w:eastAsia="ro-RO"/>
              </w:rPr>
              <w:t xml:space="preserve">Reducerea emisiilor de CO2 </w:t>
            </w:r>
          </w:p>
        </w:tc>
        <w:tc>
          <w:tcPr>
            <w:tcW w:w="2835" w:type="dxa"/>
            <w:vAlign w:val="center"/>
          </w:tcPr>
          <w:p w14:paraId="15CFB2BF" w14:textId="77777777" w:rsidR="00D30D4D" w:rsidRPr="007234BC" w:rsidRDefault="00D30D4D" w:rsidP="00D30D4D">
            <w:pPr>
              <w:spacing w:after="0" w:line="240" w:lineRule="auto"/>
              <w:jc w:val="center"/>
              <w:rPr>
                <w:szCs w:val="24"/>
                <w:lang w:val="ro-RO"/>
              </w:rPr>
            </w:pPr>
            <w:r w:rsidRPr="007234BC">
              <w:rPr>
                <w:szCs w:val="24"/>
                <w:lang w:val="ro-RO"/>
              </w:rPr>
              <w:t>76,89%</w:t>
            </w:r>
          </w:p>
        </w:tc>
      </w:tr>
    </w:tbl>
    <w:p w14:paraId="61E4A46B" w14:textId="77777777" w:rsidR="00D30D4D" w:rsidRPr="007234BC" w:rsidRDefault="00D30D4D" w:rsidP="00D30D4D">
      <w:pPr>
        <w:pStyle w:val="Heading3"/>
        <w:spacing w:before="120" w:after="120"/>
        <w:jc w:val="both"/>
        <w:rPr>
          <w:rFonts w:ascii="Times New Roman" w:hAnsi="Times New Roman" w:cs="Times New Roman"/>
          <w:b/>
          <w:bCs/>
          <w:color w:val="auto"/>
          <w:lang w:val="ro-RO" w:eastAsia="ro-RO"/>
        </w:rPr>
      </w:pPr>
      <w:bookmarkStart w:id="4" w:name="_Toc515024564"/>
      <w:bookmarkEnd w:id="3"/>
      <w:r w:rsidRPr="007234BC">
        <w:rPr>
          <w:rFonts w:ascii="Times New Roman" w:hAnsi="Times New Roman" w:cs="Times New Roman"/>
          <w:b/>
          <w:bCs/>
          <w:color w:val="auto"/>
          <w:lang w:val="ro-RO" w:eastAsia="ro-RO"/>
        </w:rPr>
        <w:t xml:space="preserve">C. indicatori financiari, socioeconomici, de impact, de rezultat/operare, stabiliți în funcție de specificul şi ținta fiecărui obiectiv de </w:t>
      </w:r>
      <w:bookmarkEnd w:id="4"/>
      <w:r w:rsidRPr="007234BC">
        <w:rPr>
          <w:rFonts w:ascii="Times New Roman" w:hAnsi="Times New Roman" w:cs="Times New Roman"/>
          <w:b/>
          <w:bCs/>
          <w:color w:val="auto"/>
          <w:lang w:val="ro-RO" w:eastAsia="ro-RO"/>
        </w:rPr>
        <w:t>învestiții</w:t>
      </w:r>
    </w:p>
    <w:p w14:paraId="1B84877F" w14:textId="77777777" w:rsidR="00D30D4D" w:rsidRPr="007234BC" w:rsidRDefault="00D30D4D" w:rsidP="00D30D4D">
      <w:pPr>
        <w:pStyle w:val="Heading3"/>
        <w:numPr>
          <w:ilvl w:val="0"/>
          <w:numId w:val="19"/>
        </w:numPr>
        <w:tabs>
          <w:tab w:val="num" w:pos="360"/>
          <w:tab w:val="num" w:pos="1800"/>
        </w:tabs>
        <w:ind w:left="720" w:hanging="360"/>
        <w:jc w:val="both"/>
        <w:rPr>
          <w:rFonts w:ascii="Times New Roman" w:hAnsi="Times New Roman" w:cs="Times New Roman"/>
          <w:b/>
          <w:bCs/>
          <w:color w:val="auto"/>
          <w:u w:val="single"/>
          <w:lang w:val="ro-RO" w:eastAsia="ro-RO"/>
        </w:rPr>
      </w:pPr>
      <w:bookmarkStart w:id="5" w:name="_Toc515024565"/>
      <w:r w:rsidRPr="007234BC">
        <w:rPr>
          <w:rFonts w:ascii="Times New Roman" w:hAnsi="Times New Roman" w:cs="Times New Roman"/>
          <w:b/>
          <w:bCs/>
          <w:color w:val="auto"/>
          <w:u w:val="single"/>
          <w:lang w:val="ro-RO" w:eastAsia="ro-RO"/>
        </w:rPr>
        <w:t>Corp C1 – clădire școală</w:t>
      </w:r>
    </w:p>
    <w:p w14:paraId="464ED8D2" w14:textId="77777777" w:rsidR="00D30D4D" w:rsidRPr="007234BC" w:rsidRDefault="00D30D4D" w:rsidP="00D30D4D">
      <w:pPr>
        <w:spacing w:after="120"/>
        <w:ind w:left="360"/>
        <w:rPr>
          <w:szCs w:val="24"/>
          <w:lang w:val="ro-RO" w:eastAsia="ro-RO"/>
        </w:rPr>
      </w:pPr>
      <w:r w:rsidRPr="007234BC">
        <w:rPr>
          <w:szCs w:val="24"/>
          <w:lang w:val="ro-RO" w:eastAsia="ro-RO"/>
        </w:rPr>
        <w:t>Numărul stațiilor de încărcare pentru vehiculele electrice: 1 bucată.</w:t>
      </w:r>
    </w:p>
    <w:p w14:paraId="59E0C748" w14:textId="77777777" w:rsidR="00D30D4D" w:rsidRPr="007234BC" w:rsidRDefault="00D30D4D" w:rsidP="00D30D4D">
      <w:pPr>
        <w:spacing w:after="120"/>
        <w:ind w:firstLine="567"/>
        <w:rPr>
          <w:szCs w:val="24"/>
          <w:lang w:val="ro-RO" w:eastAsia="ro-RO"/>
        </w:rPr>
      </w:pPr>
      <w:r w:rsidRPr="007234BC">
        <w:rPr>
          <w:szCs w:val="24"/>
          <w:lang w:val="ro-RO" w:eastAsia="ro-RO"/>
        </w:rPr>
        <w:t>• Economia anuală de energie:</w:t>
      </w:r>
    </w:p>
    <w:p w14:paraId="1F49EA94" w14:textId="77777777" w:rsidR="00D30D4D" w:rsidRPr="007234BC" w:rsidRDefault="00D30D4D" w:rsidP="00D30D4D">
      <w:pPr>
        <w:pStyle w:val="ListParagraph"/>
        <w:numPr>
          <w:ilvl w:val="0"/>
          <w:numId w:val="20"/>
        </w:numPr>
        <w:ind w:left="0" w:firstLine="1134"/>
        <w:rPr>
          <w:szCs w:val="24"/>
          <w:lang w:val="ro-RO" w:eastAsia="ro-RO"/>
        </w:rPr>
      </w:pPr>
      <w:r w:rsidRPr="007234BC">
        <w:rPr>
          <w:szCs w:val="24"/>
          <w:lang w:val="ro-RO" w:eastAsia="ro-RO"/>
        </w:rPr>
        <w:t>315.919 kWh/an;</w:t>
      </w:r>
    </w:p>
    <w:p w14:paraId="71B8E5F0" w14:textId="77777777" w:rsidR="00D30D4D" w:rsidRPr="007234BC" w:rsidRDefault="00D30D4D" w:rsidP="00D30D4D">
      <w:pPr>
        <w:pStyle w:val="ListParagraph"/>
        <w:numPr>
          <w:ilvl w:val="0"/>
          <w:numId w:val="20"/>
        </w:numPr>
        <w:ind w:left="0" w:firstLine="1134"/>
        <w:rPr>
          <w:szCs w:val="24"/>
          <w:lang w:val="ro-RO" w:eastAsia="ro-RO"/>
        </w:rPr>
      </w:pPr>
      <w:r w:rsidRPr="007234BC">
        <w:rPr>
          <w:szCs w:val="24"/>
          <w:lang w:val="ro-RO" w:eastAsia="ro-RO"/>
        </w:rPr>
        <w:t>25,87 tep.</w:t>
      </w:r>
    </w:p>
    <w:p w14:paraId="5D5A0E8A" w14:textId="77777777" w:rsidR="00D30D4D" w:rsidRPr="007234BC" w:rsidRDefault="00D30D4D" w:rsidP="00D30D4D">
      <w:pPr>
        <w:pStyle w:val="Heading3"/>
        <w:numPr>
          <w:ilvl w:val="0"/>
          <w:numId w:val="19"/>
        </w:numPr>
        <w:tabs>
          <w:tab w:val="num" w:pos="360"/>
          <w:tab w:val="num" w:pos="1800"/>
        </w:tabs>
        <w:ind w:left="720" w:hanging="360"/>
        <w:jc w:val="both"/>
        <w:rPr>
          <w:rFonts w:ascii="Times New Roman" w:hAnsi="Times New Roman" w:cs="Times New Roman"/>
          <w:b/>
          <w:bCs/>
          <w:color w:val="auto"/>
          <w:u w:val="single"/>
          <w:lang w:val="ro-RO" w:eastAsia="ro-RO"/>
        </w:rPr>
      </w:pPr>
      <w:r w:rsidRPr="007234BC">
        <w:rPr>
          <w:rFonts w:ascii="Times New Roman" w:hAnsi="Times New Roman" w:cs="Times New Roman"/>
          <w:b/>
          <w:bCs/>
          <w:color w:val="auto"/>
          <w:u w:val="single"/>
          <w:lang w:val="ro-RO" w:eastAsia="ro-RO"/>
        </w:rPr>
        <w:t>Corp C2 – sala de sport</w:t>
      </w:r>
    </w:p>
    <w:p w14:paraId="62ECA2C4" w14:textId="77777777" w:rsidR="00D30D4D" w:rsidRPr="007234BC" w:rsidRDefault="00D30D4D" w:rsidP="00D30D4D">
      <w:pPr>
        <w:spacing w:before="120" w:after="120"/>
        <w:ind w:firstLine="360"/>
        <w:rPr>
          <w:szCs w:val="24"/>
          <w:lang w:val="ro-RO" w:eastAsia="ro-RO"/>
        </w:rPr>
      </w:pPr>
      <w:r w:rsidRPr="007234BC">
        <w:rPr>
          <w:szCs w:val="24"/>
          <w:lang w:val="ro-RO" w:eastAsia="ro-RO"/>
        </w:rPr>
        <w:t>Numărul stațiilor de încărcare pentru vehiculele electrice: 1 bucăți.</w:t>
      </w:r>
    </w:p>
    <w:p w14:paraId="2B2D22DB" w14:textId="77777777" w:rsidR="00D30D4D" w:rsidRPr="007234BC" w:rsidRDefault="00D30D4D" w:rsidP="00D30D4D">
      <w:pPr>
        <w:spacing w:after="120"/>
        <w:ind w:firstLine="708"/>
        <w:rPr>
          <w:szCs w:val="24"/>
          <w:lang w:val="ro-RO" w:eastAsia="ro-RO"/>
        </w:rPr>
      </w:pPr>
      <w:r w:rsidRPr="007234BC">
        <w:rPr>
          <w:szCs w:val="24"/>
          <w:lang w:val="ro-RO" w:eastAsia="ro-RO"/>
        </w:rPr>
        <w:t>• Economia anuală de energie:</w:t>
      </w:r>
    </w:p>
    <w:p w14:paraId="7D9EE360" w14:textId="77777777" w:rsidR="00D30D4D" w:rsidRPr="007234BC" w:rsidRDefault="00D30D4D" w:rsidP="00D30D4D">
      <w:pPr>
        <w:pStyle w:val="ListParagraph"/>
        <w:numPr>
          <w:ilvl w:val="0"/>
          <w:numId w:val="21"/>
        </w:numPr>
        <w:ind w:left="0" w:firstLine="1134"/>
        <w:rPr>
          <w:szCs w:val="24"/>
          <w:lang w:val="ro-RO" w:eastAsia="ro-RO"/>
        </w:rPr>
      </w:pPr>
      <w:r w:rsidRPr="007234BC">
        <w:rPr>
          <w:szCs w:val="24"/>
          <w:lang w:val="ro-RO" w:eastAsia="ro-RO"/>
        </w:rPr>
        <w:t>448.802 kWh/an;</w:t>
      </w:r>
    </w:p>
    <w:p w14:paraId="5385E671" w14:textId="77777777" w:rsidR="00D30D4D" w:rsidRPr="007234BC" w:rsidRDefault="00D30D4D" w:rsidP="00D30D4D">
      <w:pPr>
        <w:pStyle w:val="ListParagraph"/>
        <w:numPr>
          <w:ilvl w:val="0"/>
          <w:numId w:val="21"/>
        </w:numPr>
        <w:ind w:left="0" w:firstLine="1134"/>
        <w:rPr>
          <w:szCs w:val="24"/>
          <w:lang w:val="ro-RO" w:eastAsia="ro-RO"/>
        </w:rPr>
      </w:pPr>
      <w:r w:rsidRPr="007234BC">
        <w:rPr>
          <w:szCs w:val="24"/>
          <w:lang w:val="ro-RO" w:eastAsia="ro-RO"/>
        </w:rPr>
        <w:t>36,76 tep.</w:t>
      </w:r>
    </w:p>
    <w:p w14:paraId="52E64D99" w14:textId="77777777" w:rsidR="00D30D4D" w:rsidRPr="007234BC" w:rsidRDefault="00D30D4D" w:rsidP="00D30D4D">
      <w:pPr>
        <w:pStyle w:val="Heading3"/>
        <w:spacing w:before="120" w:after="120"/>
        <w:jc w:val="both"/>
        <w:rPr>
          <w:rFonts w:ascii="Times New Roman" w:hAnsi="Times New Roman" w:cs="Times New Roman"/>
          <w:b/>
          <w:bCs/>
          <w:color w:val="auto"/>
          <w:lang w:val="ro-RO" w:eastAsia="ro-RO"/>
        </w:rPr>
      </w:pPr>
      <w:r w:rsidRPr="007234BC">
        <w:rPr>
          <w:rFonts w:ascii="Times New Roman" w:hAnsi="Times New Roman" w:cs="Times New Roman"/>
          <w:b/>
          <w:bCs/>
          <w:color w:val="auto"/>
          <w:lang w:val="ro-RO" w:eastAsia="ro-RO"/>
        </w:rPr>
        <w:t>D. durata estimată de execuție a obiectivului de învestiții, exprimată în luni</w:t>
      </w:r>
      <w:bookmarkEnd w:id="5"/>
      <w:r w:rsidRPr="007234BC">
        <w:rPr>
          <w:rFonts w:ascii="Times New Roman" w:hAnsi="Times New Roman" w:cs="Times New Roman"/>
          <w:b/>
          <w:bCs/>
          <w:color w:val="auto"/>
          <w:lang w:val="ro-RO" w:eastAsia="ro-RO"/>
        </w:rPr>
        <w:t>:</w:t>
      </w:r>
    </w:p>
    <w:p w14:paraId="683BCA89" w14:textId="77777777" w:rsidR="00D30D4D" w:rsidRPr="007234BC" w:rsidRDefault="00D30D4D" w:rsidP="00D30D4D">
      <w:pPr>
        <w:pStyle w:val="ListParagraph"/>
        <w:numPr>
          <w:ilvl w:val="0"/>
          <w:numId w:val="16"/>
        </w:numPr>
        <w:spacing w:before="120" w:after="120"/>
        <w:ind w:left="0" w:firstLine="426"/>
        <w:contextualSpacing w:val="0"/>
        <w:jc w:val="both"/>
        <w:rPr>
          <w:szCs w:val="24"/>
          <w:lang w:val="ro-RO"/>
        </w:rPr>
      </w:pPr>
      <w:r w:rsidRPr="007234BC">
        <w:rPr>
          <w:szCs w:val="24"/>
          <w:lang w:val="ro-RO"/>
        </w:rPr>
        <w:t xml:space="preserve">Durata de execuție a lucrărilor de intervenție pentru corpul C1 – clădire școală este de: </w:t>
      </w:r>
      <w:r w:rsidRPr="007234BC">
        <w:rPr>
          <w:b/>
          <w:szCs w:val="24"/>
          <w:lang w:val="ro-RO"/>
        </w:rPr>
        <w:t>12</w:t>
      </w:r>
      <w:r w:rsidRPr="007234BC">
        <w:rPr>
          <w:szCs w:val="24"/>
          <w:lang w:val="ro-RO"/>
        </w:rPr>
        <w:t>luni.</w:t>
      </w:r>
    </w:p>
    <w:p w14:paraId="3D47FC19" w14:textId="418687D7" w:rsidR="00B93B95" w:rsidRPr="00D30D4D" w:rsidRDefault="00D30D4D" w:rsidP="00D30D4D">
      <w:pPr>
        <w:pStyle w:val="ListParagraph"/>
        <w:numPr>
          <w:ilvl w:val="0"/>
          <w:numId w:val="16"/>
        </w:numPr>
        <w:ind w:left="0" w:firstLine="426"/>
        <w:jc w:val="both"/>
        <w:rPr>
          <w:szCs w:val="24"/>
          <w:lang w:val="ro-RO"/>
        </w:rPr>
      </w:pPr>
      <w:r w:rsidRPr="007234BC">
        <w:rPr>
          <w:szCs w:val="24"/>
          <w:lang w:val="ro-RO"/>
        </w:rPr>
        <w:t xml:space="preserve">Durata de execuție a lucrărilor de intervenție pentru corpul C2 –sala de sport  este de: </w:t>
      </w:r>
      <w:r w:rsidRPr="007234BC">
        <w:rPr>
          <w:b/>
          <w:szCs w:val="24"/>
          <w:lang w:val="ro-RO"/>
        </w:rPr>
        <w:t>12</w:t>
      </w:r>
      <w:r w:rsidRPr="007234BC">
        <w:rPr>
          <w:szCs w:val="24"/>
          <w:lang w:val="ro-RO"/>
        </w:rPr>
        <w:t>luni.</w:t>
      </w:r>
    </w:p>
    <w:p w14:paraId="63E5A59F" w14:textId="6242131D" w:rsidR="007E5581" w:rsidRPr="0000415D" w:rsidRDefault="007E13DE" w:rsidP="00546F1E">
      <w:pPr>
        <w:spacing w:before="200" w:after="0"/>
        <w:ind w:firstLine="567"/>
        <w:jc w:val="both"/>
        <w:rPr>
          <w:rFonts w:eastAsia="Times New Roman"/>
          <w:b/>
          <w:bCs/>
          <w:sz w:val="28"/>
          <w:szCs w:val="28"/>
          <w:lang w:val="ro-RO"/>
        </w:rPr>
      </w:pPr>
      <w:r w:rsidRPr="0000415D">
        <w:rPr>
          <w:sz w:val="28"/>
          <w:szCs w:val="28"/>
          <w:lang w:val="ro-RO"/>
        </w:rPr>
        <w:t xml:space="preserve">Faţă de cele prezentate mai sus, raportat la prevederile art. 129 alin. (2) lit. b) coroborat cu prevederile alin. (4) lit. d) din O.U.G. nr. 57/2019 privind Codul administrativ, cu modificările și completările ulterioare, potrivit cărora consiliul local, </w:t>
      </w:r>
      <w:r w:rsidR="00D30D4D" w:rsidRPr="0000415D">
        <w:rPr>
          <w:sz w:val="28"/>
          <w:szCs w:val="28"/>
          <w:lang w:val="ro-RO"/>
        </w:rPr>
        <w:t>conform</w:t>
      </w:r>
      <w:r w:rsidRPr="0000415D">
        <w:rPr>
          <w:sz w:val="28"/>
          <w:szCs w:val="28"/>
          <w:lang w:val="ro-RO"/>
        </w:rPr>
        <w:t xml:space="preserve"> competențelor sale şi în condiţiile legii aprobă documentații tehnico-economice pentru lucrările de investiții de inte</w:t>
      </w:r>
      <w:r w:rsidR="002409B7" w:rsidRPr="0000415D">
        <w:rPr>
          <w:sz w:val="28"/>
          <w:szCs w:val="28"/>
          <w:lang w:val="ro-RO"/>
        </w:rPr>
        <w:t>res local propun spre dezbatere şi aprobare</w:t>
      </w:r>
      <w:r w:rsidRPr="0000415D">
        <w:rPr>
          <w:sz w:val="28"/>
          <w:szCs w:val="28"/>
          <w:lang w:val="ro-RO"/>
        </w:rPr>
        <w:t xml:space="preserve"> Consiliului Local Satu Mare, </w:t>
      </w:r>
      <w:r w:rsidR="002409B7" w:rsidRPr="0000415D">
        <w:rPr>
          <w:sz w:val="28"/>
          <w:szCs w:val="28"/>
          <w:lang w:val="ro-RO"/>
        </w:rPr>
        <w:t>p</w:t>
      </w:r>
      <w:r w:rsidRPr="0000415D">
        <w:rPr>
          <w:sz w:val="28"/>
          <w:szCs w:val="28"/>
          <w:lang w:val="ro-RO"/>
        </w:rPr>
        <w:t xml:space="preserve">roiectul de </w:t>
      </w:r>
      <w:r w:rsidR="002409B7" w:rsidRPr="0000415D">
        <w:rPr>
          <w:sz w:val="28"/>
          <w:szCs w:val="28"/>
          <w:lang w:val="ro-RO"/>
        </w:rPr>
        <w:t>h</w:t>
      </w:r>
      <w:r w:rsidRPr="0000415D">
        <w:rPr>
          <w:sz w:val="28"/>
          <w:szCs w:val="28"/>
          <w:lang w:val="ro-RO"/>
        </w:rPr>
        <w:t xml:space="preserve">otărâre </w:t>
      </w:r>
      <w:bookmarkStart w:id="6" w:name="_Hlk163582712"/>
      <w:r w:rsidR="002409B7" w:rsidRPr="0000415D">
        <w:rPr>
          <w:sz w:val="28"/>
          <w:szCs w:val="28"/>
          <w:lang w:val="ro-RO"/>
        </w:rPr>
        <w:t>în forma prezentată de executiv</w:t>
      </w:r>
      <w:r w:rsidR="00200F57" w:rsidRPr="0000415D">
        <w:rPr>
          <w:b/>
          <w:sz w:val="28"/>
          <w:szCs w:val="28"/>
          <w:lang w:val="ro-RO"/>
        </w:rPr>
        <w:t>.</w:t>
      </w:r>
    </w:p>
    <w:bookmarkEnd w:id="6"/>
    <w:p w14:paraId="6D6A8FCD" w14:textId="7C0FAD0F" w:rsidR="00BA54FD" w:rsidRPr="008B7524" w:rsidRDefault="00BA54FD" w:rsidP="007E5581">
      <w:pPr>
        <w:spacing w:before="120" w:after="0" w:line="240" w:lineRule="auto"/>
        <w:ind w:firstLine="567"/>
        <w:rPr>
          <w:color w:val="FF0000"/>
          <w:sz w:val="28"/>
          <w:szCs w:val="28"/>
          <w:lang w:val="ro-RO"/>
        </w:rPr>
      </w:pPr>
    </w:p>
    <w:p w14:paraId="5231AAEA" w14:textId="77777777" w:rsidR="004B2497" w:rsidRPr="008B7524" w:rsidRDefault="004B2497" w:rsidP="00D15C49">
      <w:pPr>
        <w:spacing w:after="120" w:line="240" w:lineRule="auto"/>
        <w:contextualSpacing/>
        <w:jc w:val="both"/>
        <w:rPr>
          <w:color w:val="FF0000"/>
          <w:sz w:val="28"/>
          <w:szCs w:val="28"/>
          <w:lang w:val="ro-RO"/>
        </w:rPr>
      </w:pPr>
    </w:p>
    <w:p w14:paraId="5CECA659" w14:textId="77777777" w:rsidR="001338FD" w:rsidRPr="000E41A0" w:rsidRDefault="001338FD" w:rsidP="002A43B5">
      <w:pPr>
        <w:spacing w:after="120" w:line="240" w:lineRule="auto"/>
        <w:ind w:firstLine="720"/>
        <w:contextualSpacing/>
        <w:jc w:val="both"/>
        <w:rPr>
          <w:sz w:val="28"/>
          <w:szCs w:val="28"/>
          <w:lang w:val="ro-RO"/>
        </w:rPr>
      </w:pPr>
    </w:p>
    <w:p w14:paraId="4E200888" w14:textId="6E7B3EBA" w:rsidR="0052615E" w:rsidRPr="000E41A0" w:rsidRDefault="0097384E" w:rsidP="002A43B5">
      <w:pPr>
        <w:tabs>
          <w:tab w:val="left" w:pos="1140"/>
          <w:tab w:val="center" w:pos="4879"/>
        </w:tabs>
        <w:autoSpaceDE w:val="0"/>
        <w:autoSpaceDN w:val="0"/>
        <w:adjustRightInd w:val="0"/>
        <w:spacing w:after="120" w:line="240" w:lineRule="auto"/>
        <w:contextualSpacing/>
        <w:jc w:val="center"/>
        <w:rPr>
          <w:b/>
          <w:sz w:val="28"/>
          <w:szCs w:val="28"/>
          <w:lang w:val="ro-RO"/>
        </w:rPr>
      </w:pPr>
      <w:r w:rsidRPr="000E41A0">
        <w:rPr>
          <w:b/>
          <w:sz w:val="28"/>
          <w:szCs w:val="28"/>
          <w:lang w:val="ro-RO"/>
        </w:rPr>
        <w:t xml:space="preserve">INIŢIATOR </w:t>
      </w:r>
      <w:r w:rsidR="002409B7" w:rsidRPr="000E41A0">
        <w:rPr>
          <w:b/>
          <w:sz w:val="28"/>
          <w:szCs w:val="28"/>
          <w:lang w:val="ro-RO"/>
        </w:rPr>
        <w:t>PROIECT</w:t>
      </w:r>
      <w:r w:rsidRPr="000E41A0">
        <w:rPr>
          <w:b/>
          <w:sz w:val="28"/>
          <w:szCs w:val="28"/>
          <w:lang w:val="ro-RO"/>
        </w:rPr>
        <w:t>:</w:t>
      </w:r>
    </w:p>
    <w:p w14:paraId="3DF42113" w14:textId="77777777" w:rsidR="0052615E" w:rsidRPr="000E41A0" w:rsidRDefault="0097384E" w:rsidP="002A43B5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b/>
          <w:sz w:val="28"/>
          <w:szCs w:val="28"/>
          <w:lang w:val="ro-RO"/>
        </w:rPr>
      </w:pPr>
      <w:r w:rsidRPr="000E41A0">
        <w:rPr>
          <w:b/>
          <w:sz w:val="28"/>
          <w:szCs w:val="28"/>
          <w:lang w:val="ro-RO"/>
        </w:rPr>
        <w:t>PRIMAR</w:t>
      </w:r>
    </w:p>
    <w:p w14:paraId="007031F5" w14:textId="519BED37" w:rsidR="00F52887" w:rsidRPr="000E41A0" w:rsidRDefault="0097384E" w:rsidP="002A43B5">
      <w:pPr>
        <w:spacing w:after="120" w:line="240" w:lineRule="auto"/>
        <w:contextualSpacing/>
        <w:jc w:val="center"/>
        <w:rPr>
          <w:b/>
          <w:szCs w:val="24"/>
          <w:lang w:val="ro-RO"/>
        </w:rPr>
      </w:pPr>
      <w:r w:rsidRPr="000E41A0">
        <w:rPr>
          <w:b/>
          <w:sz w:val="28"/>
          <w:szCs w:val="28"/>
          <w:lang w:val="ro-RO"/>
        </w:rPr>
        <w:t>Kereskényi Gábor</w:t>
      </w:r>
    </w:p>
    <w:sectPr w:rsidR="00F52887" w:rsidRPr="000E41A0" w:rsidSect="005A6A08">
      <w:footerReference w:type="default" r:id="rId10"/>
      <w:pgSz w:w="12240" w:h="15840"/>
      <w:pgMar w:top="851" w:right="1134" w:bottom="851" w:left="1134" w:header="720" w:footer="3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1B7AE" w14:textId="77777777" w:rsidR="00BC2B6D" w:rsidRDefault="00BC2B6D" w:rsidP="00153B97">
      <w:pPr>
        <w:spacing w:after="0" w:line="240" w:lineRule="auto"/>
      </w:pPr>
      <w:r>
        <w:separator/>
      </w:r>
    </w:p>
  </w:endnote>
  <w:endnote w:type="continuationSeparator" w:id="0">
    <w:p w14:paraId="33CE8C57" w14:textId="77777777" w:rsidR="00BC2B6D" w:rsidRDefault="00BC2B6D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2CA21" w14:textId="77777777" w:rsidR="00153B97" w:rsidRPr="006625A9" w:rsidRDefault="00153B97">
    <w:pPr>
      <w:pStyle w:val="Footer"/>
      <w:rPr>
        <w:sz w:val="16"/>
        <w:szCs w:val="16"/>
        <w:lang w:val="ro-RO"/>
      </w:rPr>
    </w:pPr>
    <w:r w:rsidRPr="006625A9">
      <w:rPr>
        <w:sz w:val="16"/>
        <w:szCs w:val="16"/>
        <w:lang w:val="ro-RO"/>
      </w:rPr>
      <w:t>Întocmit,</w:t>
    </w:r>
  </w:p>
  <w:p w14:paraId="6851402F" w14:textId="0AD40B40" w:rsidR="00153B97" w:rsidRPr="006625A9" w:rsidRDefault="003B3FE6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i</w:t>
    </w:r>
    <w:r w:rsidR="00E058D4">
      <w:rPr>
        <w:sz w:val="16"/>
        <w:szCs w:val="16"/>
        <w:lang w:val="ro-RO"/>
      </w:rPr>
      <w:t xml:space="preserve">ng. </w:t>
    </w:r>
    <w:r w:rsidR="000F7469">
      <w:rPr>
        <w:sz w:val="16"/>
        <w:szCs w:val="16"/>
        <w:lang w:val="ro-RO"/>
      </w:rPr>
      <w:t>Giurgiu</w:t>
    </w:r>
    <w:r>
      <w:rPr>
        <w:sz w:val="16"/>
        <w:szCs w:val="16"/>
        <w:lang w:val="ro-RO"/>
      </w:rPr>
      <w:t xml:space="preserve"> </w:t>
    </w:r>
    <w:r w:rsidR="009A4B19">
      <w:rPr>
        <w:sz w:val="16"/>
        <w:szCs w:val="16"/>
        <w:lang w:val="ro-RO"/>
      </w:rPr>
      <w:t xml:space="preserve">Ovidiu </w:t>
    </w:r>
    <w:r w:rsidR="00153B97" w:rsidRPr="006625A9">
      <w:rPr>
        <w:sz w:val="16"/>
        <w:szCs w:val="16"/>
        <w:lang w:val="ro-RO"/>
      </w:rPr>
      <w:t>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A1C36" w14:textId="77777777" w:rsidR="00BC2B6D" w:rsidRDefault="00BC2B6D" w:rsidP="00153B97">
      <w:pPr>
        <w:spacing w:after="0" w:line="240" w:lineRule="auto"/>
      </w:pPr>
      <w:r>
        <w:separator/>
      </w:r>
    </w:p>
  </w:footnote>
  <w:footnote w:type="continuationSeparator" w:id="0">
    <w:p w14:paraId="56B44CE0" w14:textId="77777777" w:rsidR="00BC2B6D" w:rsidRDefault="00BC2B6D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800"/>
        </w:tabs>
        <w:ind w:left="0" w:firstLine="0"/>
      </w:pPr>
      <w:rPr>
        <w:rFonts w:ascii="Times New Roman" w:hAnsi="Times New Roman"/>
      </w:rPr>
    </w:lvl>
  </w:abstractNum>
  <w:abstractNum w:abstractNumId="1" w15:restartNumberingAfterBreak="0">
    <w:nsid w:val="01635D91"/>
    <w:multiLevelType w:val="hybridMultilevel"/>
    <w:tmpl w:val="BE2E96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C7FE8"/>
    <w:multiLevelType w:val="hybridMultilevel"/>
    <w:tmpl w:val="91AC0444"/>
    <w:lvl w:ilvl="0" w:tplc="7B6AFD14">
      <w:numFmt w:val="bullet"/>
      <w:lvlText w:val="-"/>
      <w:lvlJc w:val="left"/>
      <w:pPr>
        <w:ind w:left="1353" w:hanging="360"/>
      </w:pPr>
      <w:rPr>
        <w:rFonts w:ascii="Cambria" w:eastAsiaTheme="minorHAnsi" w:hAnsi="Cambria" w:cstheme="minorBidi" w:hint="default"/>
      </w:rPr>
    </w:lvl>
    <w:lvl w:ilvl="1" w:tplc="0418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" w15:restartNumberingAfterBreak="0">
    <w:nsid w:val="1AF85FA3"/>
    <w:multiLevelType w:val="hybridMultilevel"/>
    <w:tmpl w:val="B3AEA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C7C10"/>
    <w:multiLevelType w:val="hybridMultilevel"/>
    <w:tmpl w:val="8248A1C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EF6614"/>
    <w:multiLevelType w:val="hybridMultilevel"/>
    <w:tmpl w:val="C874B40C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BBA1C48"/>
    <w:multiLevelType w:val="hybridMultilevel"/>
    <w:tmpl w:val="061E1BC8"/>
    <w:lvl w:ilvl="0" w:tplc="4B985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F0CE5"/>
    <w:multiLevelType w:val="hybridMultilevel"/>
    <w:tmpl w:val="BF20CBB0"/>
    <w:lvl w:ilvl="0" w:tplc="0B9A61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477CB"/>
    <w:multiLevelType w:val="hybridMultilevel"/>
    <w:tmpl w:val="BBB49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9AB7598"/>
    <w:multiLevelType w:val="hybridMultilevel"/>
    <w:tmpl w:val="D5C0C2D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C734A5"/>
    <w:multiLevelType w:val="hybridMultilevel"/>
    <w:tmpl w:val="F9D27C18"/>
    <w:lvl w:ilvl="0" w:tplc="FB081AD6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5B9C40F6"/>
    <w:multiLevelType w:val="hybridMultilevel"/>
    <w:tmpl w:val="57E07ECE"/>
    <w:lvl w:ilvl="0" w:tplc="FFFFFFFF">
      <w:numFmt w:val="bullet"/>
      <w:lvlText w:val="-"/>
      <w:lvlJc w:val="left"/>
      <w:pPr>
        <w:ind w:left="1353" w:hanging="360"/>
      </w:pPr>
      <w:rPr>
        <w:rFonts w:ascii="Cambria" w:eastAsiaTheme="minorHAnsi" w:hAnsi="Cambria" w:cstheme="minorBidi" w:hint="default"/>
      </w:rPr>
    </w:lvl>
    <w:lvl w:ilvl="1" w:tplc="0409000D">
      <w:start w:val="1"/>
      <w:numFmt w:val="bullet"/>
      <w:lvlText w:val=""/>
      <w:lvlJc w:val="left"/>
      <w:pPr>
        <w:ind w:left="1803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4" w15:restartNumberingAfterBreak="0">
    <w:nsid w:val="5D154978"/>
    <w:multiLevelType w:val="hybridMultilevel"/>
    <w:tmpl w:val="612A1F6C"/>
    <w:lvl w:ilvl="0" w:tplc="0418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5" w15:restartNumberingAfterBreak="0">
    <w:nsid w:val="610F34D9"/>
    <w:multiLevelType w:val="hybridMultilevel"/>
    <w:tmpl w:val="2E723FAC"/>
    <w:lvl w:ilvl="0" w:tplc="3DC89A3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64B424A0"/>
    <w:multiLevelType w:val="hybridMultilevel"/>
    <w:tmpl w:val="87B011C4"/>
    <w:lvl w:ilvl="0" w:tplc="FFFFFFFF">
      <w:numFmt w:val="bullet"/>
      <w:lvlText w:val="-"/>
      <w:lvlJc w:val="left"/>
      <w:pPr>
        <w:ind w:left="1083" w:hanging="360"/>
      </w:pPr>
      <w:rPr>
        <w:rFonts w:ascii="Cambria" w:eastAsiaTheme="minorHAnsi" w:hAnsi="Cambria" w:cstheme="minorBidi" w:hint="default"/>
      </w:rPr>
    </w:lvl>
    <w:lvl w:ilvl="1" w:tplc="0409000D">
      <w:start w:val="1"/>
      <w:numFmt w:val="bullet"/>
      <w:lvlText w:val=""/>
      <w:lvlJc w:val="left"/>
      <w:pPr>
        <w:ind w:left="1803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7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2806CD3"/>
    <w:multiLevelType w:val="hybridMultilevel"/>
    <w:tmpl w:val="17CC6EAA"/>
    <w:lvl w:ilvl="0" w:tplc="4FD4C9CC">
      <w:start w:val="4"/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B12F39"/>
    <w:multiLevelType w:val="hybridMultilevel"/>
    <w:tmpl w:val="0A84B70A"/>
    <w:lvl w:ilvl="0" w:tplc="C79A0FF4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7FE839F5"/>
    <w:multiLevelType w:val="hybridMultilevel"/>
    <w:tmpl w:val="BF76AF2C"/>
    <w:lvl w:ilvl="0" w:tplc="040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2"/>
  </w:num>
  <w:num w:numId="4">
    <w:abstractNumId w:val="2"/>
  </w:num>
  <w:num w:numId="5">
    <w:abstractNumId w:val="19"/>
  </w:num>
  <w:num w:numId="6">
    <w:abstractNumId w:val="5"/>
  </w:num>
  <w:num w:numId="7">
    <w:abstractNumId w:val="16"/>
  </w:num>
  <w:num w:numId="8">
    <w:abstractNumId w:val="1"/>
  </w:num>
  <w:num w:numId="9">
    <w:abstractNumId w:val="13"/>
  </w:num>
  <w:num w:numId="10">
    <w:abstractNumId w:val="14"/>
  </w:num>
  <w:num w:numId="11">
    <w:abstractNumId w:val="3"/>
  </w:num>
  <w:num w:numId="12">
    <w:abstractNumId w:val="9"/>
  </w:num>
  <w:num w:numId="13">
    <w:abstractNumId w:val="0"/>
  </w:num>
  <w:num w:numId="14">
    <w:abstractNumId w:val="15"/>
  </w:num>
  <w:num w:numId="15">
    <w:abstractNumId w:val="17"/>
  </w:num>
  <w:num w:numId="16">
    <w:abstractNumId w:val="10"/>
  </w:num>
  <w:num w:numId="17">
    <w:abstractNumId w:val="11"/>
  </w:num>
  <w:num w:numId="18">
    <w:abstractNumId w:val="7"/>
  </w:num>
  <w:num w:numId="19">
    <w:abstractNumId w:val="8"/>
  </w:num>
  <w:num w:numId="20">
    <w:abstractNumId w:val="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02A8E"/>
    <w:rsid w:val="0000415D"/>
    <w:rsid w:val="00026568"/>
    <w:rsid w:val="0003033B"/>
    <w:rsid w:val="0003286D"/>
    <w:rsid w:val="00036B11"/>
    <w:rsid w:val="000429F8"/>
    <w:rsid w:val="00050AE3"/>
    <w:rsid w:val="00056CF9"/>
    <w:rsid w:val="0005712A"/>
    <w:rsid w:val="000648B8"/>
    <w:rsid w:val="000703CD"/>
    <w:rsid w:val="00073370"/>
    <w:rsid w:val="00075261"/>
    <w:rsid w:val="00076A30"/>
    <w:rsid w:val="000A0667"/>
    <w:rsid w:val="000B1DCD"/>
    <w:rsid w:val="000B3FBC"/>
    <w:rsid w:val="000E0C3D"/>
    <w:rsid w:val="000E41A0"/>
    <w:rsid w:val="000F60F5"/>
    <w:rsid w:val="000F6174"/>
    <w:rsid w:val="000F7469"/>
    <w:rsid w:val="00106A74"/>
    <w:rsid w:val="00113A1B"/>
    <w:rsid w:val="00122959"/>
    <w:rsid w:val="001266FE"/>
    <w:rsid w:val="00126AA1"/>
    <w:rsid w:val="001338FD"/>
    <w:rsid w:val="00135DB7"/>
    <w:rsid w:val="00141DFE"/>
    <w:rsid w:val="00143CC1"/>
    <w:rsid w:val="00146F17"/>
    <w:rsid w:val="00153B97"/>
    <w:rsid w:val="00153E1F"/>
    <w:rsid w:val="00156C83"/>
    <w:rsid w:val="001617F1"/>
    <w:rsid w:val="00161D9B"/>
    <w:rsid w:val="001642AB"/>
    <w:rsid w:val="00167661"/>
    <w:rsid w:val="0017519B"/>
    <w:rsid w:val="001770C1"/>
    <w:rsid w:val="001C0E1F"/>
    <w:rsid w:val="001C6227"/>
    <w:rsid w:val="001D7025"/>
    <w:rsid w:val="001F203D"/>
    <w:rsid w:val="001F3568"/>
    <w:rsid w:val="00200F57"/>
    <w:rsid w:val="00201985"/>
    <w:rsid w:val="00210171"/>
    <w:rsid w:val="0021358D"/>
    <w:rsid w:val="002234BC"/>
    <w:rsid w:val="0023782E"/>
    <w:rsid w:val="002409B7"/>
    <w:rsid w:val="00244C7D"/>
    <w:rsid w:val="00247C20"/>
    <w:rsid w:val="002549BD"/>
    <w:rsid w:val="00260BDD"/>
    <w:rsid w:val="0026399C"/>
    <w:rsid w:val="00270406"/>
    <w:rsid w:val="00276065"/>
    <w:rsid w:val="00280062"/>
    <w:rsid w:val="00282B25"/>
    <w:rsid w:val="002942BE"/>
    <w:rsid w:val="002A2A3F"/>
    <w:rsid w:val="002A43B5"/>
    <w:rsid w:val="002A542F"/>
    <w:rsid w:val="002B3EDA"/>
    <w:rsid w:val="002C4C88"/>
    <w:rsid w:val="002D4613"/>
    <w:rsid w:val="002D4E65"/>
    <w:rsid w:val="002D7042"/>
    <w:rsid w:val="002F0FB2"/>
    <w:rsid w:val="00303255"/>
    <w:rsid w:val="00311084"/>
    <w:rsid w:val="003130E6"/>
    <w:rsid w:val="003163D6"/>
    <w:rsid w:val="00327F4F"/>
    <w:rsid w:val="003337BA"/>
    <w:rsid w:val="00345371"/>
    <w:rsid w:val="003467A0"/>
    <w:rsid w:val="00354C15"/>
    <w:rsid w:val="00366FB5"/>
    <w:rsid w:val="00370243"/>
    <w:rsid w:val="00375714"/>
    <w:rsid w:val="003800E7"/>
    <w:rsid w:val="00384CAB"/>
    <w:rsid w:val="003961E2"/>
    <w:rsid w:val="003A04CF"/>
    <w:rsid w:val="003A0A6F"/>
    <w:rsid w:val="003A3146"/>
    <w:rsid w:val="003A5367"/>
    <w:rsid w:val="003B02E3"/>
    <w:rsid w:val="003B3FE6"/>
    <w:rsid w:val="003D35B6"/>
    <w:rsid w:val="003F3BB2"/>
    <w:rsid w:val="003F6820"/>
    <w:rsid w:val="0040220D"/>
    <w:rsid w:val="0041302D"/>
    <w:rsid w:val="00414BCA"/>
    <w:rsid w:val="004316EA"/>
    <w:rsid w:val="0044081B"/>
    <w:rsid w:val="00443B99"/>
    <w:rsid w:val="00445D16"/>
    <w:rsid w:val="004535A9"/>
    <w:rsid w:val="00475336"/>
    <w:rsid w:val="00475503"/>
    <w:rsid w:val="00477354"/>
    <w:rsid w:val="0049065B"/>
    <w:rsid w:val="0049544C"/>
    <w:rsid w:val="004B2497"/>
    <w:rsid w:val="004B3869"/>
    <w:rsid w:val="004B4284"/>
    <w:rsid w:val="004B7583"/>
    <w:rsid w:val="004E494B"/>
    <w:rsid w:val="004E5CD9"/>
    <w:rsid w:val="005112D3"/>
    <w:rsid w:val="00522EB2"/>
    <w:rsid w:val="0052615E"/>
    <w:rsid w:val="00534FD0"/>
    <w:rsid w:val="005402BA"/>
    <w:rsid w:val="005405AC"/>
    <w:rsid w:val="00540D62"/>
    <w:rsid w:val="00546F1E"/>
    <w:rsid w:val="00547CCC"/>
    <w:rsid w:val="00556753"/>
    <w:rsid w:val="0055743A"/>
    <w:rsid w:val="005711AB"/>
    <w:rsid w:val="005A2496"/>
    <w:rsid w:val="005A6A08"/>
    <w:rsid w:val="005C0B81"/>
    <w:rsid w:val="005D2FD0"/>
    <w:rsid w:val="005E6FAE"/>
    <w:rsid w:val="00601590"/>
    <w:rsid w:val="006042D6"/>
    <w:rsid w:val="00610F9A"/>
    <w:rsid w:val="0061401A"/>
    <w:rsid w:val="00633CE9"/>
    <w:rsid w:val="0064452E"/>
    <w:rsid w:val="00654591"/>
    <w:rsid w:val="00660980"/>
    <w:rsid w:val="006625A9"/>
    <w:rsid w:val="006646D7"/>
    <w:rsid w:val="00671601"/>
    <w:rsid w:val="006733BD"/>
    <w:rsid w:val="00676460"/>
    <w:rsid w:val="00692305"/>
    <w:rsid w:val="006A274A"/>
    <w:rsid w:val="006C2769"/>
    <w:rsid w:val="006C69C8"/>
    <w:rsid w:val="006D243D"/>
    <w:rsid w:val="006E3305"/>
    <w:rsid w:val="006E7DFA"/>
    <w:rsid w:val="007138C5"/>
    <w:rsid w:val="0071443D"/>
    <w:rsid w:val="007168D6"/>
    <w:rsid w:val="007433B4"/>
    <w:rsid w:val="007437E9"/>
    <w:rsid w:val="00744A35"/>
    <w:rsid w:val="00761E49"/>
    <w:rsid w:val="0077173C"/>
    <w:rsid w:val="00775FFF"/>
    <w:rsid w:val="00781576"/>
    <w:rsid w:val="007D1D63"/>
    <w:rsid w:val="007D4337"/>
    <w:rsid w:val="007D769A"/>
    <w:rsid w:val="007E02EB"/>
    <w:rsid w:val="007E13DE"/>
    <w:rsid w:val="007E5581"/>
    <w:rsid w:val="007E6699"/>
    <w:rsid w:val="00813C39"/>
    <w:rsid w:val="00814E47"/>
    <w:rsid w:val="00816389"/>
    <w:rsid w:val="008375B7"/>
    <w:rsid w:val="00865140"/>
    <w:rsid w:val="00865517"/>
    <w:rsid w:val="00865EF2"/>
    <w:rsid w:val="0087122B"/>
    <w:rsid w:val="00883950"/>
    <w:rsid w:val="008A1F68"/>
    <w:rsid w:val="008B5C96"/>
    <w:rsid w:val="008B7524"/>
    <w:rsid w:val="008C6751"/>
    <w:rsid w:val="008C6E0F"/>
    <w:rsid w:val="00901713"/>
    <w:rsid w:val="00920DF6"/>
    <w:rsid w:val="00924948"/>
    <w:rsid w:val="00926899"/>
    <w:rsid w:val="00940F96"/>
    <w:rsid w:val="00946AC2"/>
    <w:rsid w:val="00963374"/>
    <w:rsid w:val="0097384E"/>
    <w:rsid w:val="009A4B19"/>
    <w:rsid w:val="009C3382"/>
    <w:rsid w:val="009E0B37"/>
    <w:rsid w:val="009E1722"/>
    <w:rsid w:val="009E3145"/>
    <w:rsid w:val="009F0623"/>
    <w:rsid w:val="009F2270"/>
    <w:rsid w:val="009F272B"/>
    <w:rsid w:val="009F4BC9"/>
    <w:rsid w:val="009F7CD2"/>
    <w:rsid w:val="00A00E39"/>
    <w:rsid w:val="00A068D3"/>
    <w:rsid w:val="00A158DA"/>
    <w:rsid w:val="00A20FE9"/>
    <w:rsid w:val="00A22BF3"/>
    <w:rsid w:val="00A30BB9"/>
    <w:rsid w:val="00A3356E"/>
    <w:rsid w:val="00A47178"/>
    <w:rsid w:val="00A5303C"/>
    <w:rsid w:val="00A60650"/>
    <w:rsid w:val="00A61194"/>
    <w:rsid w:val="00A62C83"/>
    <w:rsid w:val="00A67F58"/>
    <w:rsid w:val="00A72275"/>
    <w:rsid w:val="00A7282C"/>
    <w:rsid w:val="00A84D29"/>
    <w:rsid w:val="00A86F9A"/>
    <w:rsid w:val="00A95EF1"/>
    <w:rsid w:val="00A96AB7"/>
    <w:rsid w:val="00AA419C"/>
    <w:rsid w:val="00AA6B8F"/>
    <w:rsid w:val="00AC59AE"/>
    <w:rsid w:val="00AD2B67"/>
    <w:rsid w:val="00AD2B98"/>
    <w:rsid w:val="00AD34B9"/>
    <w:rsid w:val="00AD5F97"/>
    <w:rsid w:val="00AF29BB"/>
    <w:rsid w:val="00AF4DD0"/>
    <w:rsid w:val="00AF63C5"/>
    <w:rsid w:val="00B13A8E"/>
    <w:rsid w:val="00B2196B"/>
    <w:rsid w:val="00B60574"/>
    <w:rsid w:val="00B617B2"/>
    <w:rsid w:val="00B650A6"/>
    <w:rsid w:val="00B817C9"/>
    <w:rsid w:val="00B91629"/>
    <w:rsid w:val="00B93B95"/>
    <w:rsid w:val="00BA54FD"/>
    <w:rsid w:val="00BB6CE4"/>
    <w:rsid w:val="00BC2B6D"/>
    <w:rsid w:val="00BC4DAD"/>
    <w:rsid w:val="00BC7749"/>
    <w:rsid w:val="00BD5862"/>
    <w:rsid w:val="00BE1359"/>
    <w:rsid w:val="00BE270E"/>
    <w:rsid w:val="00BF7AF2"/>
    <w:rsid w:val="00C06772"/>
    <w:rsid w:val="00C069FB"/>
    <w:rsid w:val="00C10C2F"/>
    <w:rsid w:val="00C2354A"/>
    <w:rsid w:val="00C37FF8"/>
    <w:rsid w:val="00C52F3F"/>
    <w:rsid w:val="00C71FF6"/>
    <w:rsid w:val="00C9242B"/>
    <w:rsid w:val="00C97FC2"/>
    <w:rsid w:val="00CA2B05"/>
    <w:rsid w:val="00CB092A"/>
    <w:rsid w:val="00CC0421"/>
    <w:rsid w:val="00CC2DB4"/>
    <w:rsid w:val="00CC48D0"/>
    <w:rsid w:val="00CC7263"/>
    <w:rsid w:val="00CD2AD4"/>
    <w:rsid w:val="00CF7286"/>
    <w:rsid w:val="00CF7B1D"/>
    <w:rsid w:val="00D03433"/>
    <w:rsid w:val="00D15C49"/>
    <w:rsid w:val="00D30D4D"/>
    <w:rsid w:val="00D32F82"/>
    <w:rsid w:val="00D34CEB"/>
    <w:rsid w:val="00D4360B"/>
    <w:rsid w:val="00D7098B"/>
    <w:rsid w:val="00D86891"/>
    <w:rsid w:val="00DB3A66"/>
    <w:rsid w:val="00DF5EBC"/>
    <w:rsid w:val="00E008D6"/>
    <w:rsid w:val="00E058D4"/>
    <w:rsid w:val="00E33E22"/>
    <w:rsid w:val="00E358E9"/>
    <w:rsid w:val="00E36815"/>
    <w:rsid w:val="00E478BA"/>
    <w:rsid w:val="00E54C87"/>
    <w:rsid w:val="00E56DF2"/>
    <w:rsid w:val="00E90595"/>
    <w:rsid w:val="00EA236D"/>
    <w:rsid w:val="00EB5AA7"/>
    <w:rsid w:val="00EB5E96"/>
    <w:rsid w:val="00EC2A2F"/>
    <w:rsid w:val="00EC479F"/>
    <w:rsid w:val="00EC5BAF"/>
    <w:rsid w:val="00ED1187"/>
    <w:rsid w:val="00EE2B99"/>
    <w:rsid w:val="00EE5A2F"/>
    <w:rsid w:val="00EE69AB"/>
    <w:rsid w:val="00EF46B7"/>
    <w:rsid w:val="00F12C45"/>
    <w:rsid w:val="00F130E2"/>
    <w:rsid w:val="00F16820"/>
    <w:rsid w:val="00F20609"/>
    <w:rsid w:val="00F21179"/>
    <w:rsid w:val="00F25E24"/>
    <w:rsid w:val="00F35F69"/>
    <w:rsid w:val="00F42955"/>
    <w:rsid w:val="00F52887"/>
    <w:rsid w:val="00F57269"/>
    <w:rsid w:val="00F766A7"/>
    <w:rsid w:val="00F92355"/>
    <w:rsid w:val="00F92DDE"/>
    <w:rsid w:val="00FA4B5B"/>
    <w:rsid w:val="00FB3B6F"/>
    <w:rsid w:val="00FB7AD0"/>
    <w:rsid w:val="00FC450D"/>
    <w:rsid w:val="00FE2E74"/>
    <w:rsid w:val="00FE3BCB"/>
    <w:rsid w:val="00FF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C36E198"/>
  <w15:docId w15:val="{51ED09FF-DAC1-4635-917D-217A19519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82B25"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0D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DefaultParagraphFont"/>
    <w:rsid w:val="00A22BF3"/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34"/>
    <w:qFormat/>
    <w:rsid w:val="00671601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761E49"/>
    <w:pPr>
      <w:spacing w:after="120" w:line="480" w:lineRule="auto"/>
    </w:pPr>
    <w:rPr>
      <w:rFonts w:asciiTheme="minorHAnsi" w:eastAsiaTheme="minorHAnsi" w:hAnsiTheme="minorHAnsi" w:cstheme="minorBidi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61E4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rsid w:val="005711AB"/>
    <w:rPr>
      <w:rFonts w:eastAsia="Calibri"/>
      <w:sz w:val="24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30D4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paragrafnivel2">
    <w:name w:val="paragraf nivel 2"/>
    <w:basedOn w:val="ListParagraph"/>
    <w:link w:val="paragrafnivel2Char"/>
    <w:qFormat/>
    <w:rsid w:val="00D30D4D"/>
    <w:pPr>
      <w:numPr>
        <w:ilvl w:val="1"/>
        <w:numId w:val="15"/>
      </w:numPr>
      <w:spacing w:after="0" w:line="240" w:lineRule="auto"/>
      <w:contextualSpacing w:val="0"/>
      <w:jc w:val="both"/>
    </w:pPr>
    <w:rPr>
      <w:rFonts w:ascii="Cambria" w:eastAsia="Times New Roman" w:hAnsi="Cambria"/>
      <w:noProof/>
      <w:lang w:val="en-GB" w:bidi="en-US"/>
    </w:rPr>
  </w:style>
  <w:style w:type="character" w:customStyle="1" w:styleId="paragrafnivel2Char">
    <w:name w:val="paragraf nivel 2 Char"/>
    <w:basedOn w:val="ListParagraphChar"/>
    <w:link w:val="paragrafnivel2"/>
    <w:rsid w:val="00D30D4D"/>
    <w:rPr>
      <w:rFonts w:ascii="Cambria" w:eastAsia="Times New Roman" w:hAnsi="Cambria"/>
      <w:noProof/>
      <w:sz w:val="24"/>
      <w:szCs w:val="22"/>
      <w:lang w:val="en-GB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289398-3CC0-45A7-9C35-87AD7ECD2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4141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2</cp:revision>
  <cp:lastPrinted>2021-02-19T12:01:00Z</cp:lastPrinted>
  <dcterms:created xsi:type="dcterms:W3CDTF">2025-01-27T08:58:00Z</dcterms:created>
  <dcterms:modified xsi:type="dcterms:W3CDTF">2025-01-27T08:58:00Z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