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55DC64EE" w:rsidR="00504AD7" w:rsidRPr="001C18FF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3747D">
                              <w:rPr>
                                <w:sz w:val="28"/>
                                <w:szCs w:val="28"/>
                                <w:lang w:val="ro-RO"/>
                              </w:rPr>
                              <w:t>Nr.</w:t>
                            </w:r>
                            <w:r w:rsidR="00854C86" w:rsidRPr="0063747D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63747D">
                              <w:rPr>
                                <w:sz w:val="28"/>
                                <w:szCs w:val="28"/>
                                <w:lang w:val="ro-RO"/>
                              </w:rPr>
                              <w:t>24214/15.04.2026</w:t>
                            </w:r>
                            <w:r w:rsidR="00F76A7A" w:rsidRPr="00207CF4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55DC64EE" w:rsidR="00504AD7" w:rsidRPr="001C18FF" w:rsidRDefault="00504AD7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63747D">
                        <w:rPr>
                          <w:sz w:val="28"/>
                          <w:szCs w:val="28"/>
                          <w:lang w:val="ro-RO"/>
                        </w:rPr>
                        <w:t>Nr.</w:t>
                      </w:r>
                      <w:r w:rsidR="00854C86" w:rsidRPr="0063747D">
                        <w:rPr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63747D">
                        <w:rPr>
                          <w:sz w:val="28"/>
                          <w:szCs w:val="28"/>
                          <w:lang w:val="ro-RO"/>
                        </w:rPr>
                        <w:t>24214/15.04.2026</w:t>
                      </w:r>
                      <w:r w:rsidR="00F76A7A" w:rsidRPr="00207CF4">
                        <w:rPr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4F394B57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>PROIECT</w:t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6E6C3859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504AD7">
        <w:rPr>
          <w:b/>
          <w:sz w:val="28"/>
          <w:szCs w:val="28"/>
          <w:lang w:val="ro-RO"/>
        </w:rPr>
        <w:t>__________</w:t>
      </w:r>
    </w:p>
    <w:p w14:paraId="032C42C6" w14:textId="101E8606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631F80" w:rsidRPr="00631F80">
        <w:rPr>
          <w:b/>
          <w:bCs/>
          <w:sz w:val="28"/>
          <w:szCs w:val="28"/>
          <w:lang w:val="ro-RO"/>
        </w:rPr>
        <w:t>Reconversia şi refunc</w:t>
      </w:r>
      <w:r w:rsidR="009D40B7">
        <w:rPr>
          <w:b/>
          <w:bCs/>
          <w:sz w:val="28"/>
          <w:szCs w:val="28"/>
          <w:lang w:val="ro-RO"/>
        </w:rPr>
        <w:t>ţ</w:t>
      </w:r>
      <w:r w:rsidR="00631F80" w:rsidRPr="00631F80">
        <w:rPr>
          <w:b/>
          <w:bCs/>
          <w:sz w:val="28"/>
          <w:szCs w:val="28"/>
          <w:lang w:val="ro-RO"/>
        </w:rPr>
        <w:t>ionalizarea terenurilor degradate şi neutilizate de pe malurile Someşului</w:t>
      </w:r>
      <w:r w:rsidR="00406CE7">
        <w:rPr>
          <w:b/>
          <w:bCs/>
          <w:sz w:val="28"/>
          <w:szCs w:val="28"/>
          <w:lang w:val="ro-RO"/>
        </w:rPr>
        <w:t xml:space="preserve"> </w:t>
      </w:r>
      <w:r w:rsidR="00631F80" w:rsidRPr="00631F80">
        <w:rPr>
          <w:b/>
          <w:bCs/>
          <w:sz w:val="28"/>
          <w:szCs w:val="28"/>
          <w:lang w:val="ro-RO"/>
        </w:rPr>
        <w:t>- Mal drept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5375233C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63747D">
        <w:rPr>
          <w:sz w:val="28"/>
          <w:szCs w:val="28"/>
          <w:lang w:val="ro-RO"/>
        </w:rPr>
        <w:t>24214/15.04.2026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="0063747D" w:rsidRPr="0063747D">
        <w:rPr>
          <w:sz w:val="28"/>
          <w:szCs w:val="28"/>
          <w:lang w:val="pt-PT"/>
        </w:rPr>
        <w:t>24220/15.04.2026</w:t>
      </w:r>
      <w:r w:rsidR="0063747D" w:rsidRPr="0063747D">
        <w:rPr>
          <w:sz w:val="22"/>
          <w:lang w:val="pt-PT"/>
        </w:rPr>
        <w:t xml:space="preserve"> </w:t>
      </w:r>
      <w:r w:rsidRPr="001C18FF">
        <w:rPr>
          <w:sz w:val="28"/>
          <w:szCs w:val="28"/>
          <w:lang w:val="ro-RO"/>
        </w:rPr>
        <w:t xml:space="preserve">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 xml:space="preserve">Serviciului </w:t>
      </w:r>
      <w:r w:rsidR="00FA3707">
        <w:rPr>
          <w:sz w:val="28"/>
          <w:szCs w:val="28"/>
          <w:lang w:val="ro-RO"/>
        </w:rPr>
        <w:t>managementul proiectelor</w:t>
      </w:r>
      <w:r w:rsidR="00D933BA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63747D" w:rsidRPr="0063747D">
        <w:rPr>
          <w:sz w:val="28"/>
          <w:szCs w:val="28"/>
          <w:lang w:val="ro-RO"/>
        </w:rPr>
        <w:t>24224/15.04.2026</w:t>
      </w:r>
      <w:r w:rsidR="00327BA0" w:rsidRPr="0063747D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59325865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26377A8" w:rsidR="001D5D7B" w:rsidRPr="001C18FF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700AFB58" w14:textId="77777777" w:rsidR="005E73BE" w:rsidRDefault="005E73BE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C4C5346" w14:textId="77777777" w:rsidR="005E73BE" w:rsidRPr="001C18FF" w:rsidRDefault="005E73BE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489E1D8A" w:rsidR="005E73BE" w:rsidRPr="00FA3707" w:rsidRDefault="00E91373" w:rsidP="005E659A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B87C73">
        <w:rPr>
          <w:szCs w:val="24"/>
          <w:lang w:val="ro-RO"/>
        </w:rPr>
        <w:t xml:space="preserve">.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631F80" w:rsidRPr="00631F80">
        <w:rPr>
          <w:sz w:val="28"/>
          <w:szCs w:val="28"/>
          <w:lang w:val="ro-RO"/>
        </w:rPr>
        <w:t>Reconversia şi refunc</w:t>
      </w:r>
      <w:r w:rsidR="009D40B7">
        <w:rPr>
          <w:sz w:val="28"/>
          <w:szCs w:val="28"/>
          <w:lang w:val="ro-RO"/>
        </w:rPr>
        <w:t>ţ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664372">
        <w:rPr>
          <w:sz w:val="28"/>
          <w:szCs w:val="28"/>
          <w:lang w:val="ro-RO"/>
        </w:rPr>
        <w:t xml:space="preserve">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</w:t>
      </w:r>
      <w:r w:rsidR="00FA3707" w:rsidRPr="00FA3707">
        <w:rPr>
          <w:color w:val="222222"/>
          <w:sz w:val="28"/>
          <w:szCs w:val="28"/>
          <w:shd w:val="clear" w:color="auto" w:fill="FFFFFF"/>
          <w:lang w:val="ro-RO"/>
        </w:rPr>
        <w:t>PRNV/759/PRNV_P7/OP5/RSO5.1/PRNV_A28 - PRNV/2025/714.A/2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1BF92549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631F80" w:rsidRPr="00631F80">
        <w:rPr>
          <w:sz w:val="28"/>
          <w:szCs w:val="28"/>
          <w:lang w:val="ro-RO"/>
        </w:rPr>
        <w:t>Reconversia şi refunc</w:t>
      </w:r>
      <w:r w:rsidR="009D40B7">
        <w:rPr>
          <w:sz w:val="28"/>
          <w:szCs w:val="28"/>
          <w:lang w:val="ro-RO"/>
        </w:rPr>
        <w:t>ţ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664372">
        <w:rPr>
          <w:sz w:val="28"/>
          <w:szCs w:val="28"/>
          <w:lang w:val="ro-RO"/>
        </w:rPr>
        <w:t xml:space="preserve">” în cuantum de </w:t>
      </w:r>
      <w:r w:rsidR="00603C4F" w:rsidRPr="00603C4F">
        <w:rPr>
          <w:sz w:val="28"/>
          <w:szCs w:val="28"/>
          <w:lang w:val="ro-RO"/>
        </w:rPr>
        <w:t>22.899.</w:t>
      </w:r>
      <w:r w:rsidR="009D40B7">
        <w:rPr>
          <w:sz w:val="28"/>
          <w:szCs w:val="28"/>
          <w:lang w:val="ro-RO"/>
        </w:rPr>
        <w:t>7</w:t>
      </w:r>
      <w:r w:rsidR="00603C4F" w:rsidRPr="00603C4F">
        <w:rPr>
          <w:sz w:val="28"/>
          <w:szCs w:val="28"/>
          <w:lang w:val="ro-RO"/>
        </w:rPr>
        <w:t xml:space="preserve">90,03 </w:t>
      </w:r>
      <w:r w:rsidR="00664372" w:rsidRPr="00603C4F">
        <w:rPr>
          <w:sz w:val="28"/>
          <w:szCs w:val="28"/>
          <w:lang w:val="ro-RO"/>
        </w:rPr>
        <w:t>lei (inclusiv TVA).</w:t>
      </w:r>
      <w:r w:rsidR="007941B3" w:rsidRPr="00CF6EF6">
        <w:rPr>
          <w:sz w:val="28"/>
          <w:szCs w:val="28"/>
          <w:lang w:val="pt-PT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464C489E" w:rsidR="00D73BC7" w:rsidRPr="00603C4F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. </w:t>
      </w:r>
      <w:r w:rsidR="00664372" w:rsidRPr="00603C4F">
        <w:rPr>
          <w:sz w:val="28"/>
          <w:szCs w:val="28"/>
          <w:lang w:val="ro-RO"/>
        </w:rPr>
        <w:t>Se aprobă contribuţia proprie de</w:t>
      </w:r>
      <w:r w:rsidR="00631F80" w:rsidRPr="00603C4F">
        <w:rPr>
          <w:sz w:val="28"/>
          <w:szCs w:val="28"/>
          <w:lang w:val="ro-RO"/>
        </w:rPr>
        <w:t xml:space="preserve"> </w:t>
      </w:r>
      <w:r w:rsidR="009D40B7">
        <w:rPr>
          <w:sz w:val="28"/>
          <w:szCs w:val="28"/>
          <w:lang w:val="ro-RO"/>
        </w:rPr>
        <w:t>17.111,17</w:t>
      </w:r>
      <w:r w:rsidR="00664372" w:rsidRPr="00603C4F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CF6EF6">
        <w:rPr>
          <w:sz w:val="28"/>
          <w:szCs w:val="28"/>
          <w:lang w:val="pt-PT"/>
        </w:rPr>
        <w:t xml:space="preserve">ce revine autorităţii administraţiei publice locale a Municipiului Satu Mare aferente proiectului </w:t>
      </w:r>
      <w:bookmarkStart w:id="3" w:name="_Hlk166054132"/>
      <w:r w:rsidR="00664372" w:rsidRPr="00603C4F">
        <w:rPr>
          <w:sz w:val="28"/>
          <w:szCs w:val="28"/>
          <w:lang w:val="ro-RO"/>
        </w:rPr>
        <w:t>„</w:t>
      </w:r>
      <w:r w:rsidR="00631F80" w:rsidRPr="00603C4F">
        <w:rPr>
          <w:sz w:val="28"/>
          <w:szCs w:val="28"/>
          <w:lang w:val="ro-RO"/>
        </w:rPr>
        <w:t>Reconversia şi refunc</w:t>
      </w:r>
      <w:r w:rsidR="009D40B7">
        <w:rPr>
          <w:sz w:val="28"/>
          <w:szCs w:val="28"/>
          <w:lang w:val="ro-RO"/>
        </w:rPr>
        <w:t>ţ</w:t>
      </w:r>
      <w:r w:rsidR="00631F80" w:rsidRPr="00603C4F">
        <w:rPr>
          <w:sz w:val="28"/>
          <w:szCs w:val="28"/>
          <w:lang w:val="ro-RO"/>
        </w:rPr>
        <w:t>ionalizarea terenurilor degradate şi neutilizate de pe malurile Someşului- Mal drept</w:t>
      </w:r>
      <w:r w:rsidR="00664372" w:rsidRPr="00603C4F">
        <w:rPr>
          <w:sz w:val="28"/>
          <w:szCs w:val="28"/>
          <w:lang w:val="ro-RO"/>
        </w:rPr>
        <w:t>”</w:t>
      </w:r>
      <w:bookmarkEnd w:id="3"/>
      <w:r w:rsidR="00664372" w:rsidRPr="00603C4F">
        <w:rPr>
          <w:sz w:val="28"/>
          <w:szCs w:val="28"/>
          <w:lang w:val="ro-RO"/>
        </w:rPr>
        <w:t xml:space="preserve">.   </w:t>
      </w:r>
    </w:p>
    <w:p w14:paraId="78A698A5" w14:textId="77777777" w:rsidR="007941B3" w:rsidRPr="00A80726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highlight w:val="yellow"/>
          <w:lang w:val="ro-RO"/>
        </w:rPr>
      </w:pPr>
    </w:p>
    <w:p w14:paraId="3A3C3AAE" w14:textId="2B9C6828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03C4F">
        <w:rPr>
          <w:b/>
          <w:bCs/>
          <w:sz w:val="28"/>
          <w:szCs w:val="28"/>
          <w:lang w:val="ro-RO"/>
        </w:rPr>
        <w:t>Art. 4.</w:t>
      </w:r>
      <w:r w:rsidRPr="00603C4F">
        <w:rPr>
          <w:sz w:val="28"/>
          <w:szCs w:val="28"/>
          <w:lang w:val="ro-RO"/>
        </w:rPr>
        <w:t xml:space="preserve"> </w:t>
      </w:r>
      <w:r w:rsidR="007941B3" w:rsidRPr="00603C4F">
        <w:rPr>
          <w:sz w:val="28"/>
          <w:szCs w:val="28"/>
          <w:lang w:val="ro-RO"/>
        </w:rPr>
        <w:t xml:space="preserve">Se aprobă cheltuielile neeligibile în valoare de </w:t>
      </w:r>
      <w:r w:rsidR="00603C4F" w:rsidRPr="00603C4F">
        <w:rPr>
          <w:sz w:val="28"/>
          <w:szCs w:val="28"/>
          <w:lang w:val="ro-RO"/>
        </w:rPr>
        <w:t>22.044.234,37</w:t>
      </w:r>
      <w:r w:rsidR="007941B3" w:rsidRPr="00603C4F">
        <w:rPr>
          <w:sz w:val="28"/>
          <w:szCs w:val="28"/>
          <w:lang w:val="ro-RO"/>
        </w:rPr>
        <w:t xml:space="preserve"> lei (inclusiv TVA) ce revin autorităţii administraţiei publice locale a Municipiului Satu Mare.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558194E6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>Reconversia şi refunc</w:t>
      </w:r>
      <w:r w:rsidR="009D40B7">
        <w:rPr>
          <w:sz w:val="28"/>
          <w:szCs w:val="28"/>
          <w:lang w:val="ro-RO"/>
        </w:rPr>
        <w:t>ţ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27D31503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 6</w:t>
      </w:r>
      <w:r>
        <w:rPr>
          <w:sz w:val="28"/>
          <w:szCs w:val="28"/>
          <w:lang w:val="ro-RO"/>
        </w:rPr>
        <w:t>. Se aprobă asigurarea tuturor resurselor financiare necesare implementării proiectului în condiţiile rambursării/decontării ulterioare a cheltuielilor.</w:t>
      </w:r>
    </w:p>
    <w:p w14:paraId="7545838D" w14:textId="77777777" w:rsidR="006E5742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0500BA50" w14:textId="1D9A390E" w:rsidR="000714ED" w:rsidRPr="006E5742" w:rsidRDefault="006E5742" w:rsidP="006E5742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  <w:r w:rsidRPr="00A47B95">
        <w:rPr>
          <w:b/>
          <w:bCs/>
          <w:sz w:val="28"/>
          <w:szCs w:val="28"/>
          <w:lang w:val="ro-RO"/>
        </w:rPr>
        <w:t xml:space="preserve">Art. 7. </w:t>
      </w:r>
      <w:r w:rsidRPr="00A47B95">
        <w:rPr>
          <w:sz w:val="28"/>
          <w:szCs w:val="28"/>
          <w:lang w:val="ro-RO"/>
        </w:rPr>
        <w:t>Se abrogă H</w:t>
      </w:r>
      <w:r w:rsidR="001A3A4E">
        <w:rPr>
          <w:sz w:val="28"/>
          <w:szCs w:val="28"/>
          <w:lang w:val="ro-RO"/>
        </w:rPr>
        <w:t xml:space="preserve">otărârea </w:t>
      </w:r>
      <w:r w:rsidRPr="00A47B95">
        <w:rPr>
          <w:sz w:val="28"/>
          <w:szCs w:val="28"/>
          <w:lang w:val="ro-RO"/>
        </w:rPr>
        <w:t>C</w:t>
      </w:r>
      <w:r w:rsidR="001A3A4E">
        <w:rPr>
          <w:sz w:val="28"/>
          <w:szCs w:val="28"/>
          <w:lang w:val="ro-RO"/>
        </w:rPr>
        <w:t xml:space="preserve">onsiliului </w:t>
      </w:r>
      <w:r w:rsidRPr="00A47B95">
        <w:rPr>
          <w:sz w:val="28"/>
          <w:szCs w:val="28"/>
          <w:lang w:val="ro-RO"/>
        </w:rPr>
        <w:t>L</w:t>
      </w:r>
      <w:r w:rsidR="001A3A4E">
        <w:rPr>
          <w:sz w:val="28"/>
          <w:szCs w:val="28"/>
          <w:lang w:val="ro-RO"/>
        </w:rPr>
        <w:t>ocal Satu Mare</w:t>
      </w:r>
      <w:r w:rsidRPr="00A47B95">
        <w:rPr>
          <w:sz w:val="28"/>
          <w:szCs w:val="28"/>
          <w:lang w:val="ro-RO"/>
        </w:rPr>
        <w:t xml:space="preserve"> nr.</w:t>
      </w:r>
      <w:r w:rsidR="00FA3707">
        <w:rPr>
          <w:sz w:val="28"/>
          <w:szCs w:val="28"/>
          <w:lang w:val="ro-RO"/>
        </w:rPr>
        <w:t xml:space="preserve"> </w:t>
      </w:r>
      <w:r w:rsidR="009D40B7">
        <w:rPr>
          <w:sz w:val="28"/>
          <w:szCs w:val="28"/>
          <w:lang w:val="ro-RO"/>
        </w:rPr>
        <w:t>55</w:t>
      </w:r>
      <w:r w:rsidR="00603C4F" w:rsidRPr="00603C4F">
        <w:rPr>
          <w:sz w:val="28"/>
          <w:szCs w:val="28"/>
          <w:lang w:val="ro-RO"/>
        </w:rPr>
        <w:t>/</w:t>
      </w:r>
      <w:r w:rsidR="009D40B7">
        <w:rPr>
          <w:sz w:val="28"/>
          <w:szCs w:val="28"/>
          <w:lang w:val="ro-RO"/>
        </w:rPr>
        <w:t>06</w:t>
      </w:r>
      <w:r w:rsidR="00603C4F" w:rsidRPr="00603C4F">
        <w:rPr>
          <w:sz w:val="28"/>
          <w:szCs w:val="28"/>
          <w:lang w:val="ro-RO"/>
        </w:rPr>
        <w:t>.</w:t>
      </w:r>
      <w:r w:rsidR="009D40B7">
        <w:rPr>
          <w:sz w:val="28"/>
          <w:szCs w:val="28"/>
          <w:lang w:val="ro-RO"/>
        </w:rPr>
        <w:t>03</w:t>
      </w:r>
      <w:r w:rsidR="00603C4F" w:rsidRPr="00603C4F">
        <w:rPr>
          <w:sz w:val="28"/>
          <w:szCs w:val="28"/>
          <w:lang w:val="ro-RO"/>
        </w:rPr>
        <w:t>.202</w:t>
      </w:r>
      <w:r w:rsidR="009D40B7">
        <w:rPr>
          <w:sz w:val="28"/>
          <w:szCs w:val="28"/>
          <w:lang w:val="ro-RO"/>
        </w:rPr>
        <w:t>6</w:t>
      </w:r>
      <w:r w:rsidR="00A47B95" w:rsidRPr="00603C4F">
        <w:rPr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</w:p>
    <w:p w14:paraId="41B27DA2" w14:textId="77777777" w:rsidR="006E5742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184CE2ED" w14:textId="77777777" w:rsidR="006E5742" w:rsidRPr="005E659A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2953D5CD" w14:textId="2C99D524" w:rsidR="005E73BE" w:rsidRPr="001C18FF" w:rsidRDefault="00CF611A" w:rsidP="00AA387A">
      <w:pPr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4"/>
      <w:r w:rsidR="006E5742">
        <w:rPr>
          <w:b/>
          <w:bCs/>
          <w:sz w:val="28"/>
          <w:szCs w:val="28"/>
          <w:lang w:val="ro-RO"/>
        </w:rPr>
        <w:t>8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 xml:space="preserve">Serviciul </w:t>
      </w:r>
      <w:r w:rsidR="00CD54F9">
        <w:rPr>
          <w:sz w:val="28"/>
          <w:szCs w:val="28"/>
          <w:lang w:val="ro-RO"/>
        </w:rPr>
        <w:t>managementul proiectelor.</w:t>
      </w:r>
    </w:p>
    <w:p w14:paraId="2BC41AAA" w14:textId="77777777" w:rsidR="00B04E79" w:rsidRPr="00524AD7" w:rsidRDefault="006226B0" w:rsidP="00AA387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24AD7">
        <w:rPr>
          <w:b/>
          <w:bCs/>
          <w:sz w:val="28"/>
          <w:szCs w:val="28"/>
          <w:lang w:val="ro-RO"/>
        </w:rPr>
        <w:t>Art.</w:t>
      </w:r>
      <w:r w:rsidR="001C18FF" w:rsidRPr="00524AD7">
        <w:rPr>
          <w:b/>
          <w:bCs/>
          <w:sz w:val="28"/>
          <w:szCs w:val="28"/>
          <w:lang w:val="ro-RO"/>
        </w:rPr>
        <w:t xml:space="preserve"> </w:t>
      </w:r>
      <w:r w:rsidR="006E5742" w:rsidRPr="00524AD7">
        <w:rPr>
          <w:b/>
          <w:bCs/>
          <w:sz w:val="28"/>
          <w:szCs w:val="28"/>
          <w:lang w:val="ro-RO"/>
        </w:rPr>
        <w:t>9</w:t>
      </w:r>
      <w:r w:rsidRPr="00524AD7">
        <w:rPr>
          <w:sz w:val="28"/>
          <w:szCs w:val="28"/>
          <w:lang w:val="ro-RO"/>
        </w:rPr>
        <w:t xml:space="preserve">. Prezenta hotărâre se comunică, prin intermediul </w:t>
      </w:r>
      <w:r w:rsidR="00B04E79" w:rsidRPr="00524AD7">
        <w:rPr>
          <w:sz w:val="28"/>
          <w:szCs w:val="28"/>
          <w:lang w:val="ro-RO"/>
        </w:rPr>
        <w:t>s</w:t>
      </w:r>
      <w:r w:rsidRPr="00524AD7">
        <w:rPr>
          <w:sz w:val="28"/>
          <w:szCs w:val="28"/>
          <w:lang w:val="ro-RO"/>
        </w:rPr>
        <w:t xml:space="preserve">ecretarului </w:t>
      </w:r>
      <w:r w:rsidR="00B04E79" w:rsidRPr="00524AD7">
        <w:rPr>
          <w:sz w:val="28"/>
          <w:szCs w:val="28"/>
          <w:lang w:val="ro-RO"/>
        </w:rPr>
        <w:t>g</w:t>
      </w:r>
      <w:r w:rsidR="000E728F" w:rsidRPr="00524AD7">
        <w:rPr>
          <w:sz w:val="28"/>
          <w:szCs w:val="28"/>
          <w:lang w:val="ro-RO"/>
        </w:rPr>
        <w:t>eneral</w:t>
      </w:r>
      <w:r w:rsidR="005F51D8" w:rsidRPr="00524AD7">
        <w:rPr>
          <w:sz w:val="28"/>
          <w:szCs w:val="28"/>
          <w:lang w:val="ro-RO"/>
        </w:rPr>
        <w:t xml:space="preserve"> al </w:t>
      </w:r>
      <w:r w:rsidR="000E728F" w:rsidRPr="00524AD7">
        <w:rPr>
          <w:sz w:val="28"/>
          <w:szCs w:val="28"/>
          <w:lang w:val="ro-RO"/>
        </w:rPr>
        <w:t xml:space="preserve">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în termenul prevăzut de lege, </w:t>
      </w:r>
    </w:p>
    <w:p w14:paraId="4F2A8490" w14:textId="6B8D0D11" w:rsidR="00B04E79" w:rsidRPr="00524AD7" w:rsidRDefault="006226B0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Primarului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</w:t>
      </w:r>
    </w:p>
    <w:p w14:paraId="4AB40CA2" w14:textId="77777777" w:rsidR="00B04E79" w:rsidRPr="00524AD7" w:rsidRDefault="00FF272D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Instituției</w:t>
      </w:r>
      <w:r w:rsidR="006226B0" w:rsidRPr="00524AD7">
        <w:rPr>
          <w:sz w:val="28"/>
          <w:szCs w:val="28"/>
          <w:lang w:val="ro-RO"/>
        </w:rPr>
        <w:t xml:space="preserve"> Prefectului judeţul</w:t>
      </w:r>
      <w:r w:rsidR="00B04E79" w:rsidRPr="00524AD7">
        <w:rPr>
          <w:sz w:val="28"/>
          <w:szCs w:val="28"/>
          <w:lang w:val="ro-RO"/>
        </w:rPr>
        <w:t>ui</w:t>
      </w:r>
      <w:r w:rsidR="006226B0" w:rsidRPr="00524AD7">
        <w:rPr>
          <w:sz w:val="28"/>
          <w:szCs w:val="28"/>
          <w:lang w:val="ro-RO"/>
        </w:rPr>
        <w:t xml:space="preserve"> Satu Mare</w:t>
      </w:r>
      <w:r w:rsidR="009422E6" w:rsidRPr="00524AD7">
        <w:rPr>
          <w:sz w:val="28"/>
          <w:szCs w:val="28"/>
          <w:lang w:val="ro-RO"/>
        </w:rPr>
        <w:t xml:space="preserve">,  </w:t>
      </w:r>
    </w:p>
    <w:p w14:paraId="753107B7" w14:textId="1437C904" w:rsidR="00B04E79" w:rsidRPr="00524AD7" w:rsidRDefault="009422E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Direc</w:t>
      </w:r>
      <w:r w:rsidR="00B04E79" w:rsidRPr="00524AD7">
        <w:rPr>
          <w:sz w:val="28"/>
          <w:szCs w:val="28"/>
          <w:lang w:val="ro-RO"/>
        </w:rPr>
        <w:t>torului executiv</w:t>
      </w:r>
      <w:r w:rsidR="00524AD7" w:rsidRPr="00524AD7">
        <w:rPr>
          <w:sz w:val="28"/>
          <w:szCs w:val="28"/>
          <w:lang w:val="ro-RO"/>
        </w:rPr>
        <w:t>,</w:t>
      </w:r>
    </w:p>
    <w:p w14:paraId="0B2F1BFC" w14:textId="62446780" w:rsidR="004847F4" w:rsidRPr="00524AD7" w:rsidRDefault="009422E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Serviciului </w:t>
      </w:r>
      <w:r w:rsidR="00FA3707" w:rsidRPr="00524AD7">
        <w:rPr>
          <w:sz w:val="28"/>
          <w:szCs w:val="28"/>
          <w:lang w:val="ro-RO"/>
        </w:rPr>
        <w:t>managementul proiectelor</w:t>
      </w:r>
      <w:r w:rsidR="00524AD7" w:rsidRPr="00524AD7">
        <w:rPr>
          <w:sz w:val="28"/>
          <w:szCs w:val="28"/>
          <w:lang w:val="ro-RO"/>
        </w:rPr>
        <w:t xml:space="preserve"> şi</w:t>
      </w:r>
    </w:p>
    <w:p w14:paraId="3B97D525" w14:textId="27007058" w:rsidR="00524AD7" w:rsidRPr="00524AD7" w:rsidRDefault="00854C8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s</w:t>
      </w:r>
      <w:r w:rsidR="00524AD7" w:rsidRPr="00524AD7">
        <w:rPr>
          <w:sz w:val="28"/>
          <w:szCs w:val="28"/>
          <w:lang w:val="pt-PT"/>
        </w:rPr>
        <w:t>e publică în Monitorul Oficial al municipiului Satu Mare.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5A7C82D1" w14:textId="77777777" w:rsidR="00B04E79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7EDDDBAA" w14:textId="77777777" w:rsidR="00B04E79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791021F9" w14:textId="77777777" w:rsidR="00B04E79" w:rsidRPr="00CE20B2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72E195DD" w14:textId="5FD813EB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INIŢIATOR PROIECT</w:t>
      </w:r>
    </w:p>
    <w:p w14:paraId="533F422F" w14:textId="77777777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PRIMAR</w:t>
      </w:r>
    </w:p>
    <w:p w14:paraId="3CDAEB80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Kereskényi Gábor</w:t>
      </w:r>
    </w:p>
    <w:p w14:paraId="24C7507C" w14:textId="77777777" w:rsidR="00CE20B2" w:rsidRDefault="00CE20B2" w:rsidP="001A17DD">
      <w:pPr>
        <w:spacing w:after="0" w:line="240" w:lineRule="auto"/>
        <w:rPr>
          <w:rFonts w:eastAsia="Times New Roman"/>
          <w:sz w:val="28"/>
          <w:szCs w:val="28"/>
          <w:lang w:val="pt-PT" w:eastAsia="ro-RO"/>
        </w:rPr>
      </w:pPr>
    </w:p>
    <w:p w14:paraId="1F9B9551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750BD23B" w14:textId="4A9A931A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>
        <w:rPr>
          <w:rFonts w:eastAsia="Times New Roman"/>
          <w:sz w:val="28"/>
          <w:szCs w:val="28"/>
          <w:lang w:val="pt-PT" w:eastAsia="ro-RO"/>
        </w:rPr>
        <w:t xml:space="preserve">                                                                                                      </w:t>
      </w:r>
      <w:r w:rsidRPr="00CE20B2">
        <w:rPr>
          <w:rFonts w:eastAsia="Times New Roman"/>
          <w:sz w:val="28"/>
          <w:szCs w:val="28"/>
          <w:lang w:val="pt-PT" w:eastAsia="ro-RO"/>
        </w:rPr>
        <w:t>AVIZAT</w:t>
      </w:r>
    </w:p>
    <w:p w14:paraId="618D083C" w14:textId="77777777" w:rsidR="00CE20B2" w:rsidRPr="00CE20B2" w:rsidRDefault="00CE20B2" w:rsidP="00CE20B2">
      <w:pPr>
        <w:spacing w:after="0" w:line="240" w:lineRule="auto"/>
        <w:jc w:val="right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SECRETAR GENERAL</w:t>
      </w:r>
    </w:p>
    <w:p w14:paraId="6E4D5538" w14:textId="7A81C7BA" w:rsidR="00B6656B" w:rsidRPr="00CE20B2" w:rsidRDefault="00CE20B2" w:rsidP="00CE20B2">
      <w:pPr>
        <w:spacing w:after="0" w:line="240" w:lineRule="auto"/>
        <w:jc w:val="right"/>
        <w:rPr>
          <w:rFonts w:eastAsia="Times New Roman"/>
          <w:szCs w:val="24"/>
          <w:lang w:val="pt-PT"/>
        </w:rPr>
      </w:pPr>
      <w:r w:rsidRPr="00CE20B2">
        <w:rPr>
          <w:rFonts w:eastAsia="Times New Roman"/>
          <w:sz w:val="28"/>
          <w:szCs w:val="28"/>
          <w:lang w:val="pt-PT" w:eastAsia="ro-RO"/>
        </w:rPr>
        <w:t>Mihaela Maria Racolța</w:t>
      </w: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3200" w14:textId="77777777" w:rsidR="00AC095F" w:rsidRDefault="00AC095F" w:rsidP="00FE6A48">
      <w:pPr>
        <w:spacing w:after="0" w:line="240" w:lineRule="auto"/>
      </w:pPr>
      <w:r>
        <w:separator/>
      </w:r>
    </w:p>
  </w:endnote>
  <w:endnote w:type="continuationSeparator" w:id="0">
    <w:p w14:paraId="3BA00AF0" w14:textId="77777777" w:rsidR="00AC095F" w:rsidRDefault="00AC095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E237C" w14:textId="6816B2B5" w:rsidR="001C18FF" w:rsidRPr="000F79F3" w:rsidRDefault="000F79F3" w:rsidP="000F79F3">
    <w:pPr>
      <w:pStyle w:val="Footer"/>
      <w:rPr>
        <w:sz w:val="16"/>
        <w:szCs w:val="16"/>
      </w:rPr>
    </w:pPr>
    <w:proofErr w:type="spellStart"/>
    <w:r w:rsidRPr="000F79F3">
      <w:rPr>
        <w:sz w:val="16"/>
        <w:szCs w:val="16"/>
      </w:rPr>
      <w:t>Ȋntocmit</w:t>
    </w:r>
    <w:proofErr w:type="spellEnd"/>
  </w:p>
  <w:p w14:paraId="6915F470" w14:textId="70791007" w:rsidR="000F79F3" w:rsidRDefault="000F79F3" w:rsidP="000F79F3">
    <w:pPr>
      <w:pStyle w:val="Footer"/>
    </w:pPr>
    <w:r w:rsidRPr="000F79F3">
      <w:rPr>
        <w:sz w:val="16"/>
        <w:szCs w:val="16"/>
      </w:rPr>
      <w:t>Sveda Andrea 2 ex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F338" w14:textId="77777777" w:rsidR="00AC095F" w:rsidRDefault="00AC095F" w:rsidP="00FE6A48">
      <w:pPr>
        <w:spacing w:after="0" w:line="240" w:lineRule="auto"/>
      </w:pPr>
      <w:r>
        <w:separator/>
      </w:r>
    </w:p>
  </w:footnote>
  <w:footnote w:type="continuationSeparator" w:id="0">
    <w:p w14:paraId="244180B0" w14:textId="77777777" w:rsidR="00AC095F" w:rsidRDefault="00AC095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54C91"/>
    <w:rsid w:val="00160025"/>
    <w:rsid w:val="001615E2"/>
    <w:rsid w:val="00164FEF"/>
    <w:rsid w:val="001823EA"/>
    <w:rsid w:val="001A17DD"/>
    <w:rsid w:val="001A1FA5"/>
    <w:rsid w:val="001A3A4E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0496"/>
    <w:rsid w:val="00202EC7"/>
    <w:rsid w:val="00207CF4"/>
    <w:rsid w:val="00213B62"/>
    <w:rsid w:val="002153C6"/>
    <w:rsid w:val="00223FEC"/>
    <w:rsid w:val="00245259"/>
    <w:rsid w:val="002501E9"/>
    <w:rsid w:val="00257A45"/>
    <w:rsid w:val="00273551"/>
    <w:rsid w:val="00277C15"/>
    <w:rsid w:val="002B4822"/>
    <w:rsid w:val="002B5917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06CE7"/>
    <w:rsid w:val="00426D15"/>
    <w:rsid w:val="00435097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B7E46"/>
    <w:rsid w:val="004D59FE"/>
    <w:rsid w:val="004D7505"/>
    <w:rsid w:val="004D764E"/>
    <w:rsid w:val="004E189F"/>
    <w:rsid w:val="00500B18"/>
    <w:rsid w:val="00502A9B"/>
    <w:rsid w:val="00504AD7"/>
    <w:rsid w:val="00521C04"/>
    <w:rsid w:val="00524AD7"/>
    <w:rsid w:val="00547674"/>
    <w:rsid w:val="0055532F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03C4F"/>
    <w:rsid w:val="006226B0"/>
    <w:rsid w:val="00624024"/>
    <w:rsid w:val="00631230"/>
    <w:rsid w:val="00631F80"/>
    <w:rsid w:val="00633B72"/>
    <w:rsid w:val="0063747D"/>
    <w:rsid w:val="006460EA"/>
    <w:rsid w:val="006507CF"/>
    <w:rsid w:val="006507DA"/>
    <w:rsid w:val="006556FA"/>
    <w:rsid w:val="0066312B"/>
    <w:rsid w:val="00664372"/>
    <w:rsid w:val="006765C0"/>
    <w:rsid w:val="00690413"/>
    <w:rsid w:val="00691847"/>
    <w:rsid w:val="006929F4"/>
    <w:rsid w:val="006A2B33"/>
    <w:rsid w:val="006A33D9"/>
    <w:rsid w:val="006A3FA5"/>
    <w:rsid w:val="006B3E54"/>
    <w:rsid w:val="006B5A6A"/>
    <w:rsid w:val="006C5B41"/>
    <w:rsid w:val="006D5E58"/>
    <w:rsid w:val="006E5742"/>
    <w:rsid w:val="006E5795"/>
    <w:rsid w:val="006F2F2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C1A64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31309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D074A"/>
    <w:rsid w:val="009D40B7"/>
    <w:rsid w:val="009E1226"/>
    <w:rsid w:val="009E1DA9"/>
    <w:rsid w:val="009E4E39"/>
    <w:rsid w:val="009F1DE6"/>
    <w:rsid w:val="009F432E"/>
    <w:rsid w:val="00A00895"/>
    <w:rsid w:val="00A050C0"/>
    <w:rsid w:val="00A1597A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387A"/>
    <w:rsid w:val="00AB3F93"/>
    <w:rsid w:val="00AC095F"/>
    <w:rsid w:val="00AC430B"/>
    <w:rsid w:val="00AC7E03"/>
    <w:rsid w:val="00AD0BE5"/>
    <w:rsid w:val="00AD2713"/>
    <w:rsid w:val="00AD3F38"/>
    <w:rsid w:val="00AE1FA0"/>
    <w:rsid w:val="00AE7068"/>
    <w:rsid w:val="00AF3A82"/>
    <w:rsid w:val="00B04E79"/>
    <w:rsid w:val="00B11E26"/>
    <w:rsid w:val="00B17DFD"/>
    <w:rsid w:val="00B20AE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01B"/>
    <w:rsid w:val="00B86201"/>
    <w:rsid w:val="00B87C73"/>
    <w:rsid w:val="00BA08F6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6EF6"/>
    <w:rsid w:val="00CF7B82"/>
    <w:rsid w:val="00D052BD"/>
    <w:rsid w:val="00D05BB0"/>
    <w:rsid w:val="00D15251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D97"/>
    <w:rsid w:val="00ED6F3F"/>
    <w:rsid w:val="00F071F4"/>
    <w:rsid w:val="00F24153"/>
    <w:rsid w:val="00F34CF7"/>
    <w:rsid w:val="00F375C1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4</cp:revision>
  <cp:lastPrinted>2023-06-09T07:13:00Z</cp:lastPrinted>
  <dcterms:created xsi:type="dcterms:W3CDTF">2026-04-15T11:56:00Z</dcterms:created>
  <dcterms:modified xsi:type="dcterms:W3CDTF">2026-04-16T09:07:00Z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