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B2FC" w14:textId="5876B810" w:rsidR="002C1EFD" w:rsidRDefault="0033250E" w:rsidP="00AB13F3">
      <w:pPr>
        <w:jc w:val="center"/>
        <w:rPr>
          <w:rFonts w:ascii="Times New Roman" w:hAnsi="Times New Roman" w:cs="Times New Roman"/>
        </w:rPr>
      </w:pPr>
      <w:r>
        <w:rPr>
          <w:noProof/>
          <w:lang w:val="ro-RO" w:eastAsia="ro-RO"/>
        </w:rPr>
        <w:drawing>
          <wp:anchor distT="0" distB="0" distL="114300" distR="114300" simplePos="0" relativeHeight="251658240" behindDoc="0" locked="0" layoutInCell="0" allowOverlap="1" wp14:anchorId="6AB04A33" wp14:editId="583DDDE6">
            <wp:simplePos x="0" y="0"/>
            <wp:positionH relativeFrom="margin">
              <wp:posOffset>-771525</wp:posOffset>
            </wp:positionH>
            <wp:positionV relativeFrom="margin">
              <wp:posOffset>-609600</wp:posOffset>
            </wp:positionV>
            <wp:extent cx="7277100" cy="1411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7100" cy="1411605"/>
                    </a:xfrm>
                    <a:prstGeom prst="rect">
                      <a:avLst/>
                    </a:prstGeom>
                    <a:noFill/>
                  </pic:spPr>
                </pic:pic>
              </a:graphicData>
            </a:graphic>
            <wp14:sizeRelH relativeFrom="page">
              <wp14:pctWidth>0</wp14:pctWidth>
            </wp14:sizeRelH>
            <wp14:sizeRelV relativeFrom="page">
              <wp14:pctHeight>0</wp14:pctHeight>
            </wp14:sizeRelV>
          </wp:anchor>
        </w:drawing>
      </w:r>
    </w:p>
    <w:p w14:paraId="1EBE4AC3" w14:textId="204FF225" w:rsidR="002C1EFD" w:rsidRPr="000D2715" w:rsidRDefault="002C1EFD" w:rsidP="00C846FC">
      <w:pPr>
        <w:pStyle w:val="Standard"/>
        <w:tabs>
          <w:tab w:val="left" w:pos="1185"/>
        </w:tabs>
        <w:spacing w:after="0"/>
        <w:rPr>
          <w:rFonts w:ascii="Times New Roman" w:hAnsi="Times New Roman" w:cs="Times New Roman"/>
          <w:color w:val="FF0000"/>
          <w:sz w:val="24"/>
          <w:szCs w:val="24"/>
        </w:rPr>
      </w:pPr>
      <w:r w:rsidRPr="009F578A">
        <w:rPr>
          <w:rFonts w:ascii="Times New Roman" w:hAnsi="Times New Roman" w:cs="Times New Roman"/>
          <w:sz w:val="24"/>
          <w:szCs w:val="24"/>
        </w:rPr>
        <w:t xml:space="preserve">Nr. </w:t>
      </w:r>
      <w:r w:rsidR="009F578A" w:rsidRPr="009F578A">
        <w:rPr>
          <w:rFonts w:ascii="Times New Roman" w:hAnsi="Times New Roman" w:cs="Times New Roman"/>
          <w:sz w:val="24"/>
          <w:szCs w:val="24"/>
        </w:rPr>
        <w:t>1277</w:t>
      </w:r>
      <w:r w:rsidRPr="009F578A">
        <w:rPr>
          <w:rFonts w:ascii="Times New Roman" w:hAnsi="Times New Roman" w:cs="Times New Roman"/>
          <w:sz w:val="24"/>
          <w:szCs w:val="24"/>
        </w:rPr>
        <w:t>/</w:t>
      </w:r>
      <w:r w:rsidR="009F578A" w:rsidRPr="009F578A">
        <w:rPr>
          <w:rFonts w:ascii="Times New Roman" w:hAnsi="Times New Roman" w:cs="Times New Roman"/>
          <w:sz w:val="24"/>
          <w:szCs w:val="24"/>
        </w:rPr>
        <w:t>20</w:t>
      </w:r>
      <w:r w:rsidR="00D92543" w:rsidRPr="009F578A">
        <w:rPr>
          <w:rFonts w:ascii="Times New Roman" w:hAnsi="Times New Roman" w:cs="Times New Roman"/>
          <w:sz w:val="24"/>
          <w:szCs w:val="24"/>
        </w:rPr>
        <w:t>.03.2026</w:t>
      </w:r>
      <w:r w:rsidRPr="009F578A">
        <w:rPr>
          <w:rFonts w:ascii="Times New Roman" w:hAnsi="Times New Roman" w:cs="Times New Roman"/>
          <w:sz w:val="24"/>
          <w:szCs w:val="24"/>
        </w:rPr>
        <w:tab/>
      </w:r>
      <w:r w:rsidRPr="000D2715">
        <w:rPr>
          <w:rFonts w:ascii="Times New Roman" w:hAnsi="Times New Roman" w:cs="Times New Roman"/>
          <w:color w:val="FF0000"/>
          <w:sz w:val="24"/>
          <w:szCs w:val="24"/>
        </w:rPr>
        <w:tab/>
        <w:t xml:space="preserve">      </w:t>
      </w:r>
    </w:p>
    <w:p w14:paraId="0546CCD2" w14:textId="77777777" w:rsidR="002C1EFD" w:rsidRDefault="002C1EFD" w:rsidP="00C846FC">
      <w:pPr>
        <w:pStyle w:val="Standard"/>
        <w:tabs>
          <w:tab w:val="left" w:pos="118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82C4DB0" w14:textId="77777777" w:rsidR="002C1EFD" w:rsidRDefault="002C1EFD" w:rsidP="0005065B">
      <w:pPr>
        <w:pStyle w:val="Standard"/>
        <w:tabs>
          <w:tab w:val="left" w:pos="1185"/>
        </w:tabs>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26AD11A9" w14:textId="77777777" w:rsidR="002C1EFD" w:rsidRPr="00B41B42" w:rsidRDefault="002C1EFD" w:rsidP="00B41B42">
      <w:pPr>
        <w:pStyle w:val="Standard"/>
        <w:tabs>
          <w:tab w:val="left" w:pos="1185"/>
        </w:tabs>
        <w:spacing w:after="0"/>
        <w:jc w:val="center"/>
        <w:rPr>
          <w:rFonts w:ascii="Times New Roman" w:hAnsi="Times New Roman" w:cs="Times New Roman"/>
          <w:noProof/>
          <w:sz w:val="24"/>
          <w:szCs w:val="24"/>
        </w:rPr>
      </w:pPr>
      <w:r w:rsidRPr="00B41B42">
        <w:rPr>
          <w:rFonts w:ascii="Times New Roman" w:hAnsi="Times New Roman" w:cs="Times New Roman"/>
          <w:noProof/>
          <w:sz w:val="24"/>
          <w:szCs w:val="24"/>
        </w:rPr>
        <w:t>NOTĂ DE FUNDAMENTARE</w:t>
      </w:r>
    </w:p>
    <w:p w14:paraId="588B4720" w14:textId="77777777" w:rsidR="002C1EFD" w:rsidRPr="00B41B42" w:rsidRDefault="002C1EFD" w:rsidP="00B41B42">
      <w:pPr>
        <w:spacing w:after="0"/>
        <w:ind w:firstLine="720"/>
        <w:jc w:val="both"/>
        <w:rPr>
          <w:rFonts w:ascii="Times New Roman" w:hAnsi="Times New Roman" w:cs="Times New Roman"/>
          <w:noProof/>
          <w:sz w:val="24"/>
          <w:szCs w:val="24"/>
          <w:lang w:val="ro-RO"/>
        </w:rPr>
      </w:pPr>
    </w:p>
    <w:p w14:paraId="43E24EEE" w14:textId="7FDBF632" w:rsidR="001F7773" w:rsidRDefault="002C1EFD" w:rsidP="001F7773">
      <w:pPr>
        <w:spacing w:after="0"/>
        <w:jc w:val="center"/>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 xml:space="preserve">Privind </w:t>
      </w:r>
      <w:r w:rsidR="00B84CCF">
        <w:rPr>
          <w:rFonts w:ascii="Times New Roman" w:hAnsi="Times New Roman" w:cs="Times New Roman"/>
          <w:noProof/>
          <w:sz w:val="24"/>
          <w:szCs w:val="24"/>
          <w:lang w:val="ro-RO"/>
        </w:rPr>
        <w:t>modificarea</w:t>
      </w:r>
      <w:r w:rsidR="00806B74">
        <w:rPr>
          <w:rFonts w:ascii="Times New Roman" w:hAnsi="Times New Roman" w:cs="Times New Roman"/>
          <w:noProof/>
          <w:sz w:val="24"/>
          <w:szCs w:val="24"/>
          <w:lang w:val="ro-RO"/>
        </w:rPr>
        <w:t xml:space="preserve"> </w:t>
      </w:r>
      <w:r w:rsidR="00F60794">
        <w:rPr>
          <w:rFonts w:ascii="Times New Roman" w:hAnsi="Times New Roman" w:cs="Times New Roman"/>
          <w:noProof/>
          <w:sz w:val="24"/>
          <w:szCs w:val="24"/>
          <w:lang w:val="ro-RO"/>
        </w:rPr>
        <w:t>Actului Constitutiv</w:t>
      </w:r>
      <w:r w:rsidR="00806B74">
        <w:rPr>
          <w:rFonts w:ascii="Times New Roman" w:hAnsi="Times New Roman" w:cs="Times New Roman"/>
          <w:noProof/>
          <w:sz w:val="24"/>
          <w:szCs w:val="24"/>
          <w:lang w:val="ro-RO"/>
        </w:rPr>
        <w:t xml:space="preserve"> la</w:t>
      </w:r>
    </w:p>
    <w:p w14:paraId="72348272" w14:textId="0CD4342D" w:rsidR="002C1EFD" w:rsidRPr="00B41B42" w:rsidRDefault="002C1EFD" w:rsidP="001F7773">
      <w:pPr>
        <w:spacing w:after="0"/>
        <w:jc w:val="center"/>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Transurban S</w:t>
      </w:r>
      <w:r w:rsidR="00B41B42">
        <w:rPr>
          <w:rFonts w:ascii="Times New Roman" w:hAnsi="Times New Roman" w:cs="Times New Roman"/>
          <w:noProof/>
          <w:sz w:val="24"/>
          <w:szCs w:val="24"/>
          <w:lang w:val="ro-RO"/>
        </w:rPr>
        <w:t>.</w:t>
      </w:r>
      <w:r w:rsidRPr="00B41B42">
        <w:rPr>
          <w:rFonts w:ascii="Times New Roman" w:hAnsi="Times New Roman" w:cs="Times New Roman"/>
          <w:noProof/>
          <w:sz w:val="24"/>
          <w:szCs w:val="24"/>
          <w:lang w:val="ro-RO"/>
        </w:rPr>
        <w:t>A</w:t>
      </w:r>
      <w:r w:rsidR="00B41B42">
        <w:rPr>
          <w:rFonts w:ascii="Times New Roman" w:hAnsi="Times New Roman" w:cs="Times New Roman"/>
          <w:noProof/>
          <w:sz w:val="24"/>
          <w:szCs w:val="24"/>
          <w:lang w:val="ro-RO"/>
        </w:rPr>
        <w:t>.</w:t>
      </w:r>
      <w:r w:rsidRPr="00B41B42">
        <w:rPr>
          <w:rFonts w:ascii="Times New Roman" w:hAnsi="Times New Roman" w:cs="Times New Roman"/>
          <w:noProof/>
          <w:sz w:val="24"/>
          <w:szCs w:val="24"/>
          <w:lang w:val="ro-RO"/>
        </w:rPr>
        <w:t xml:space="preserve"> Satu Mare</w:t>
      </w:r>
    </w:p>
    <w:p w14:paraId="637D37DD" w14:textId="77777777" w:rsidR="002C1EFD" w:rsidRPr="00B41B42" w:rsidRDefault="002C1EFD" w:rsidP="00B41B42">
      <w:pPr>
        <w:spacing w:after="0"/>
        <w:jc w:val="both"/>
        <w:rPr>
          <w:rFonts w:ascii="Times New Roman" w:hAnsi="Times New Roman" w:cs="Times New Roman"/>
          <w:noProof/>
          <w:sz w:val="24"/>
          <w:szCs w:val="24"/>
          <w:lang w:val="ro-RO"/>
        </w:rPr>
      </w:pPr>
    </w:p>
    <w:p w14:paraId="5A467CE6" w14:textId="4205A89A" w:rsidR="0033250E" w:rsidRDefault="002C1EFD" w:rsidP="00B41B42">
      <w:pPr>
        <w:spacing w:after="0"/>
        <w:jc w:val="both"/>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ab/>
      </w:r>
      <w:r w:rsidR="000D2715" w:rsidRPr="00B41B42">
        <w:rPr>
          <w:rFonts w:ascii="Times New Roman" w:hAnsi="Times New Roman" w:cs="Times New Roman"/>
          <w:noProof/>
          <w:sz w:val="24"/>
          <w:szCs w:val="24"/>
          <w:lang w:val="ro-RO"/>
        </w:rPr>
        <w:t>Transurban S.A. Satu Mare este societatea de transport public local căreia i-a fost încredințată</w:t>
      </w:r>
      <w:r w:rsidR="0033250E" w:rsidRPr="00B41B42">
        <w:rPr>
          <w:rFonts w:ascii="Times New Roman" w:hAnsi="Times New Roman" w:cs="Times New Roman"/>
          <w:noProof/>
          <w:sz w:val="24"/>
          <w:szCs w:val="24"/>
          <w:lang w:val="ro-RO"/>
        </w:rPr>
        <w:t xml:space="preserve"> sarcina de a presta serviciul de transport public local în municipiul Satu Mare, prin Hotărârea Consiliului Local Satu Mare nr. 172/27.06.2018.</w:t>
      </w:r>
    </w:p>
    <w:p w14:paraId="614A3052" w14:textId="77777777" w:rsidR="00D92543" w:rsidRPr="00B41B42" w:rsidRDefault="00D92543" w:rsidP="00B41B42">
      <w:pPr>
        <w:spacing w:after="0"/>
        <w:jc w:val="both"/>
        <w:rPr>
          <w:rFonts w:ascii="Times New Roman" w:hAnsi="Times New Roman" w:cs="Times New Roman"/>
          <w:noProof/>
          <w:sz w:val="24"/>
          <w:szCs w:val="24"/>
          <w:lang w:val="ro-RO"/>
        </w:rPr>
      </w:pPr>
    </w:p>
    <w:p w14:paraId="0F772470" w14:textId="400F10B1" w:rsidR="0033250E" w:rsidRDefault="0033250E" w:rsidP="00B41B42">
      <w:pPr>
        <w:spacing w:after="0"/>
        <w:jc w:val="both"/>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ab/>
        <w:t>Societatea este formată din 5 acționari, Municipiul Satu Mare, Orașul Ardud, Comuna Doba</w:t>
      </w:r>
      <w:r w:rsidR="00B84CCF">
        <w:rPr>
          <w:rFonts w:ascii="Times New Roman" w:hAnsi="Times New Roman" w:cs="Times New Roman"/>
          <w:noProof/>
          <w:sz w:val="24"/>
          <w:szCs w:val="24"/>
          <w:lang w:val="ro-RO"/>
        </w:rPr>
        <w:t>, Comuna Lazuri</w:t>
      </w:r>
      <w:r w:rsidRPr="00B41B42">
        <w:rPr>
          <w:rFonts w:ascii="Times New Roman" w:hAnsi="Times New Roman" w:cs="Times New Roman"/>
          <w:noProof/>
          <w:sz w:val="24"/>
          <w:szCs w:val="24"/>
          <w:lang w:val="ro-RO"/>
        </w:rPr>
        <w:t xml:space="preserve"> și Comuna Păulești. În conformitate cu Actul Constitutiv al societății Municipiul Satu Mare este acționarul majoritar cu 99,84% din totalul acțiunilor. Municipiul Satu Mare reprezentat de Consiliul Local Satu Mare își păstrează pe durata existenței societății calitatea de acționar majoritar al acesteia.</w:t>
      </w:r>
    </w:p>
    <w:p w14:paraId="38B0D5D9" w14:textId="77777777" w:rsidR="00F60794" w:rsidRDefault="00F60794" w:rsidP="00B41B42">
      <w:pPr>
        <w:spacing w:after="0"/>
        <w:jc w:val="both"/>
        <w:rPr>
          <w:rFonts w:ascii="Times New Roman" w:hAnsi="Times New Roman" w:cs="Times New Roman"/>
          <w:noProof/>
          <w:sz w:val="24"/>
          <w:szCs w:val="24"/>
          <w:lang w:val="ro-RO"/>
        </w:rPr>
      </w:pPr>
    </w:p>
    <w:p w14:paraId="476245C3" w14:textId="77777777" w:rsidR="00F60794" w:rsidRDefault="00F60794" w:rsidP="00F60794">
      <w:pPr>
        <w:spacing w:after="0"/>
        <w:ind w:firstLine="720"/>
        <w:jc w:val="both"/>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Adunarea generală a acționarilor, constituită din reprezentanți a acționarilor, este organul de conducere al societății care decide asupra activității acestuia și asupra politicii lui economice în condițiile și limitele stabilite în prealabil de Consiliul Local pentru fiecare adunare ordinară și extraordinară în parte.</w:t>
      </w:r>
    </w:p>
    <w:p w14:paraId="2A27D6A2" w14:textId="77777777" w:rsidR="00D92543" w:rsidRPr="00B41B42" w:rsidRDefault="00D92543" w:rsidP="00F60794">
      <w:pPr>
        <w:spacing w:after="0"/>
        <w:ind w:firstLine="720"/>
        <w:jc w:val="both"/>
        <w:rPr>
          <w:rFonts w:ascii="Times New Roman" w:hAnsi="Times New Roman" w:cs="Times New Roman"/>
          <w:noProof/>
          <w:sz w:val="24"/>
          <w:szCs w:val="24"/>
          <w:lang w:val="ro-RO"/>
        </w:rPr>
      </w:pPr>
    </w:p>
    <w:p w14:paraId="201B34B1" w14:textId="1B73CE3A" w:rsidR="00F60794" w:rsidRPr="00B84CCF" w:rsidRDefault="00F60794" w:rsidP="00F60794">
      <w:pPr>
        <w:spacing w:after="0"/>
        <w:jc w:val="both"/>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ab/>
      </w:r>
      <w:r w:rsidRPr="001F7773">
        <w:rPr>
          <w:rFonts w:ascii="Times New Roman" w:hAnsi="Times New Roman" w:cs="Times New Roman"/>
          <w:noProof/>
          <w:sz w:val="24"/>
          <w:szCs w:val="24"/>
          <w:lang w:val="ro-RO"/>
        </w:rPr>
        <w:t xml:space="preserve">Administrarea și conducerea societății este exercitată de către un Consiliu de Administrație, care este numit de către Adunarea Generală a Acționarilor. Consiliul Local al municipiului Satu Mare a aprobat prin Hotârârea Consiliului Local nr. </w:t>
      </w:r>
      <w:r w:rsidR="00B84CCF" w:rsidRPr="00B84CCF">
        <w:rPr>
          <w:rFonts w:ascii="Times New Roman" w:hAnsi="Times New Roman" w:cs="Times New Roman"/>
          <w:noProof/>
          <w:sz w:val="24"/>
          <w:szCs w:val="24"/>
          <w:lang w:val="ro-RO"/>
        </w:rPr>
        <w:t>34</w:t>
      </w:r>
      <w:r w:rsidRPr="00B84CCF">
        <w:rPr>
          <w:rFonts w:ascii="Times New Roman" w:hAnsi="Times New Roman" w:cs="Times New Roman"/>
          <w:noProof/>
          <w:sz w:val="24"/>
          <w:szCs w:val="24"/>
          <w:lang w:val="ro-RO"/>
        </w:rPr>
        <w:t>/2</w:t>
      </w:r>
      <w:r w:rsidR="00B84CCF" w:rsidRPr="00B84CCF">
        <w:rPr>
          <w:rFonts w:ascii="Times New Roman" w:hAnsi="Times New Roman" w:cs="Times New Roman"/>
          <w:noProof/>
          <w:sz w:val="24"/>
          <w:szCs w:val="24"/>
          <w:lang w:val="ro-RO"/>
        </w:rPr>
        <w:t>6</w:t>
      </w:r>
      <w:r w:rsidRPr="00B84CCF">
        <w:rPr>
          <w:rFonts w:ascii="Times New Roman" w:hAnsi="Times New Roman" w:cs="Times New Roman"/>
          <w:noProof/>
          <w:sz w:val="24"/>
          <w:szCs w:val="24"/>
          <w:lang w:val="ro-RO"/>
        </w:rPr>
        <w:t>.0</w:t>
      </w:r>
      <w:r w:rsidR="00B84CCF" w:rsidRPr="00B84CCF">
        <w:rPr>
          <w:rFonts w:ascii="Times New Roman" w:hAnsi="Times New Roman" w:cs="Times New Roman"/>
          <w:noProof/>
          <w:sz w:val="24"/>
          <w:szCs w:val="24"/>
          <w:lang w:val="ro-RO"/>
        </w:rPr>
        <w:t>2</w:t>
      </w:r>
      <w:r w:rsidRPr="00B84CCF">
        <w:rPr>
          <w:rFonts w:ascii="Times New Roman" w:hAnsi="Times New Roman" w:cs="Times New Roman"/>
          <w:noProof/>
          <w:sz w:val="24"/>
          <w:szCs w:val="24"/>
          <w:lang w:val="ro-RO"/>
        </w:rPr>
        <w:t>.202</w:t>
      </w:r>
      <w:r w:rsidR="00B84CCF" w:rsidRPr="00B84CCF">
        <w:rPr>
          <w:rFonts w:ascii="Times New Roman" w:hAnsi="Times New Roman" w:cs="Times New Roman"/>
          <w:noProof/>
          <w:sz w:val="24"/>
          <w:szCs w:val="24"/>
          <w:lang w:val="ro-RO"/>
        </w:rPr>
        <w:t>6</w:t>
      </w:r>
      <w:r w:rsidRPr="00B84CCF">
        <w:rPr>
          <w:rFonts w:ascii="Times New Roman" w:hAnsi="Times New Roman" w:cs="Times New Roman"/>
          <w:noProof/>
          <w:sz w:val="24"/>
          <w:szCs w:val="24"/>
          <w:lang w:val="ro-RO"/>
        </w:rPr>
        <w:t xml:space="preserve"> </w:t>
      </w:r>
      <w:r w:rsidR="00B84CCF" w:rsidRPr="00B84CCF">
        <w:rPr>
          <w:rFonts w:ascii="Times New Roman" w:hAnsi="Times New Roman" w:cs="Times New Roman"/>
          <w:noProof/>
          <w:sz w:val="24"/>
          <w:szCs w:val="24"/>
          <w:lang w:val="ro-RO"/>
        </w:rPr>
        <w:t xml:space="preserve">pentru </w:t>
      </w:r>
      <w:r w:rsidRPr="00B84CCF">
        <w:rPr>
          <w:rFonts w:ascii="Times New Roman" w:hAnsi="Times New Roman" w:cs="Times New Roman"/>
          <w:noProof/>
          <w:sz w:val="24"/>
          <w:szCs w:val="24"/>
          <w:lang w:val="ro-RO"/>
        </w:rPr>
        <w:t>implementarea</w:t>
      </w:r>
      <w:r w:rsidR="00B84CCF" w:rsidRPr="00B84CCF">
        <w:rPr>
          <w:rFonts w:ascii="Times New Roman" w:hAnsi="Times New Roman" w:cs="Times New Roman"/>
          <w:noProof/>
          <w:sz w:val="24"/>
          <w:szCs w:val="24"/>
          <w:lang w:val="ro-RO"/>
        </w:rPr>
        <w:t xml:space="preserve"> măsurilor privind</w:t>
      </w:r>
      <w:r w:rsidRPr="00B84CCF">
        <w:rPr>
          <w:rFonts w:ascii="Times New Roman" w:hAnsi="Times New Roman" w:cs="Times New Roman"/>
          <w:noProof/>
          <w:sz w:val="24"/>
          <w:szCs w:val="24"/>
          <w:lang w:val="ro-RO"/>
        </w:rPr>
        <w:t xml:space="preserve"> guvernanț</w:t>
      </w:r>
      <w:r w:rsidR="00B84CCF" w:rsidRPr="00B84CCF">
        <w:rPr>
          <w:rFonts w:ascii="Times New Roman" w:hAnsi="Times New Roman" w:cs="Times New Roman"/>
          <w:noProof/>
          <w:sz w:val="24"/>
          <w:szCs w:val="24"/>
          <w:lang w:val="ro-RO"/>
        </w:rPr>
        <w:t>a</w:t>
      </w:r>
      <w:r w:rsidRPr="00B84CCF">
        <w:rPr>
          <w:rFonts w:ascii="Times New Roman" w:hAnsi="Times New Roman" w:cs="Times New Roman"/>
          <w:noProof/>
          <w:sz w:val="24"/>
          <w:szCs w:val="24"/>
          <w:lang w:val="ro-RO"/>
        </w:rPr>
        <w:t xml:space="preserve"> corporativ</w:t>
      </w:r>
      <w:r w:rsidR="00B84CCF" w:rsidRPr="00B84CCF">
        <w:rPr>
          <w:rFonts w:ascii="Times New Roman" w:hAnsi="Times New Roman" w:cs="Times New Roman"/>
          <w:noProof/>
          <w:sz w:val="24"/>
          <w:szCs w:val="24"/>
          <w:lang w:val="ro-RO"/>
        </w:rPr>
        <w:t>ă</w:t>
      </w:r>
      <w:r w:rsidRPr="00B84CCF">
        <w:rPr>
          <w:rFonts w:ascii="Times New Roman" w:hAnsi="Times New Roman" w:cs="Times New Roman"/>
          <w:noProof/>
          <w:sz w:val="24"/>
          <w:szCs w:val="24"/>
          <w:lang w:val="ro-RO"/>
        </w:rPr>
        <w:t xml:space="preserve"> a întreprinderilor publice la Transurban S.A. Satu Mare și a înaintat spre aprobarea Adunării Generale a Acționarilor noul consiliu de administrație din cadrul Transurban S.A. Satu Mare pentru perioada 2026-2030. Prin hotărârea AGA nr. </w:t>
      </w:r>
      <w:r w:rsidR="001B4CD7" w:rsidRPr="00B84CCF">
        <w:rPr>
          <w:rFonts w:ascii="Times New Roman" w:hAnsi="Times New Roman" w:cs="Times New Roman"/>
          <w:noProof/>
          <w:sz w:val="24"/>
          <w:szCs w:val="24"/>
          <w:lang w:val="ro-RO"/>
        </w:rPr>
        <w:t>2/27.02.2026</w:t>
      </w:r>
      <w:r w:rsidRPr="00B84CCF">
        <w:rPr>
          <w:rFonts w:ascii="Times New Roman" w:hAnsi="Times New Roman" w:cs="Times New Roman"/>
          <w:noProof/>
          <w:sz w:val="24"/>
          <w:szCs w:val="24"/>
          <w:lang w:val="ro-RO"/>
        </w:rPr>
        <w:t xml:space="preserve"> s-a numit astfel Consiliul de Administrație al societății noastre.</w:t>
      </w:r>
    </w:p>
    <w:p w14:paraId="31633E85" w14:textId="77777777" w:rsidR="00F60794" w:rsidRPr="00B41B42" w:rsidRDefault="00F60794" w:rsidP="00B41B42">
      <w:pPr>
        <w:spacing w:after="0"/>
        <w:jc w:val="both"/>
        <w:rPr>
          <w:rFonts w:ascii="Times New Roman" w:hAnsi="Times New Roman" w:cs="Times New Roman"/>
          <w:noProof/>
          <w:sz w:val="24"/>
          <w:szCs w:val="24"/>
          <w:lang w:val="ro-RO"/>
        </w:rPr>
      </w:pPr>
    </w:p>
    <w:p w14:paraId="000732F3" w14:textId="1F16C143" w:rsidR="00F7252A" w:rsidRDefault="0033250E" w:rsidP="00806B74">
      <w:pPr>
        <w:spacing w:after="0"/>
        <w:jc w:val="both"/>
        <w:rPr>
          <w:rFonts w:ascii="Times New Roman" w:hAnsi="Times New Roman" w:cs="Times New Roman"/>
          <w:noProof/>
          <w:sz w:val="24"/>
          <w:szCs w:val="24"/>
          <w:lang w:val="ro-RO"/>
        </w:rPr>
      </w:pPr>
      <w:r w:rsidRPr="00B41B42">
        <w:rPr>
          <w:rFonts w:ascii="Times New Roman" w:hAnsi="Times New Roman" w:cs="Times New Roman"/>
          <w:noProof/>
          <w:sz w:val="24"/>
          <w:szCs w:val="24"/>
          <w:lang w:val="ro-RO"/>
        </w:rPr>
        <w:tab/>
      </w:r>
      <w:r w:rsidR="00D92543" w:rsidRPr="00D92543">
        <w:rPr>
          <w:rFonts w:ascii="Times New Roman" w:hAnsi="Times New Roman" w:cs="Times New Roman"/>
          <w:noProof/>
          <w:sz w:val="24"/>
          <w:szCs w:val="24"/>
        </w:rPr>
        <w:t>În vederea asigurării transparenței și a corelării actelor juridice ale societății, este necesară actualizarea Art. 24 din Actul Constitutiv, pentru a reflecta noua componență a Consiliului de Administrație.</w:t>
      </w:r>
      <w:r w:rsidR="00F60794">
        <w:rPr>
          <w:rFonts w:ascii="Times New Roman" w:hAnsi="Times New Roman" w:cs="Times New Roman"/>
          <w:noProof/>
          <w:sz w:val="24"/>
          <w:szCs w:val="24"/>
          <w:lang w:val="ro-RO"/>
        </w:rPr>
        <w:t xml:space="preserve">  </w:t>
      </w:r>
    </w:p>
    <w:p w14:paraId="0A834B50" w14:textId="77777777" w:rsidR="00D92543" w:rsidRDefault="00D92543" w:rsidP="00806B74">
      <w:pPr>
        <w:spacing w:after="0"/>
        <w:jc w:val="both"/>
        <w:rPr>
          <w:rFonts w:ascii="Times New Roman" w:hAnsi="Times New Roman" w:cs="Times New Roman"/>
          <w:noProof/>
          <w:sz w:val="24"/>
          <w:szCs w:val="24"/>
          <w:lang w:val="ro-RO"/>
        </w:rPr>
      </w:pPr>
    </w:p>
    <w:p w14:paraId="72EF0564" w14:textId="7A040812" w:rsidR="00F32762" w:rsidRPr="009F578A" w:rsidRDefault="00F60794" w:rsidP="00D92543">
      <w:pPr>
        <w:spacing w:after="0"/>
        <w:jc w:val="both"/>
        <w:rPr>
          <w:rFonts w:ascii="Times New Roman" w:hAnsi="Times New Roman" w:cs="Times New Roman"/>
          <w:noProof/>
          <w:sz w:val="24"/>
          <w:szCs w:val="24"/>
        </w:rPr>
      </w:pPr>
      <w:r>
        <w:rPr>
          <w:rFonts w:ascii="Times New Roman" w:hAnsi="Times New Roman" w:cs="Times New Roman"/>
          <w:noProof/>
          <w:sz w:val="24"/>
          <w:szCs w:val="24"/>
          <w:lang w:val="ro-RO"/>
        </w:rPr>
        <w:lastRenderedPageBreak/>
        <w:tab/>
      </w:r>
      <w:r w:rsidR="00D92543" w:rsidRPr="00F32762">
        <w:rPr>
          <w:rFonts w:ascii="Times New Roman" w:hAnsi="Times New Roman" w:cs="Times New Roman"/>
          <w:noProof/>
          <w:sz w:val="24"/>
          <w:szCs w:val="24"/>
        </w:rPr>
        <w:t>De asemenea, având în vedere adoptarea Hotărârii Consiliului de Administrație nr. 6 din 03.03.2026 privind Regulamentul de organizare și funcționare a comitetelor consultative, prin care a fost înființat Comitetul de Gestionare a Riscurilor și au fost reorganizate comitetele existente, se impune modificarea corespunzătoare a Art. 28 din Actul Constitutiv</w:t>
      </w:r>
      <w:r w:rsidR="00F32762" w:rsidRPr="009F578A">
        <w:rPr>
          <w:rFonts w:ascii="Times New Roman" w:hAnsi="Times New Roman" w:cs="Times New Roman"/>
          <w:noProof/>
          <w:sz w:val="24"/>
          <w:szCs w:val="24"/>
        </w:rPr>
        <w:t>, în temeiul  dispozițiilor art.140^2 alin.1 din Legea nr. 31/1990 privind societățile comerciale, și a dispozițiilor art. 34 din Ordonanța de Urgență nr. 190/2011 privind guvernanța corporatică a întreprinderilor publice, care va avea următorul conținut:</w:t>
      </w:r>
    </w:p>
    <w:p w14:paraId="71D1AC04" w14:textId="56AEB1CE" w:rsidR="00D92543" w:rsidRDefault="00D92543" w:rsidP="00D92543">
      <w:pPr>
        <w:spacing w:after="0"/>
        <w:jc w:val="both"/>
        <w:rPr>
          <w:rFonts w:ascii="Times New Roman" w:hAnsi="Times New Roman" w:cs="Times New Roman"/>
          <w:noProof/>
          <w:sz w:val="24"/>
          <w:szCs w:val="24"/>
        </w:rPr>
      </w:pPr>
    </w:p>
    <w:p w14:paraId="4EE92BBE" w14:textId="0B201BD6"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b/>
          <w:i/>
          <w:iCs/>
          <w:sz w:val="24"/>
          <w:szCs w:val="24"/>
        </w:rPr>
      </w:pPr>
      <w:proofErr w:type="gramStart"/>
      <w:r>
        <w:rPr>
          <w:rFonts w:ascii="Times New Roman" w:hAnsi="Times New Roman" w:cs="Times New Roman"/>
          <w:b/>
          <w:i/>
          <w:iCs/>
          <w:sz w:val="24"/>
          <w:szCs w:val="24"/>
        </w:rPr>
        <w:t>”</w:t>
      </w:r>
      <w:r w:rsidRPr="00F32762">
        <w:rPr>
          <w:rFonts w:ascii="Times New Roman" w:hAnsi="Times New Roman" w:cs="Times New Roman"/>
          <w:b/>
          <w:i/>
          <w:iCs/>
          <w:sz w:val="24"/>
          <w:szCs w:val="24"/>
        </w:rPr>
        <w:t>ARTICOLUL</w:t>
      </w:r>
      <w:proofErr w:type="gramEnd"/>
      <w:r w:rsidRPr="00F32762">
        <w:rPr>
          <w:rFonts w:ascii="Times New Roman" w:hAnsi="Times New Roman" w:cs="Times New Roman"/>
          <w:b/>
          <w:i/>
          <w:iCs/>
          <w:sz w:val="24"/>
          <w:szCs w:val="24"/>
        </w:rPr>
        <w:t xml:space="preserve"> 28</w:t>
      </w:r>
    </w:p>
    <w:p w14:paraId="7489765E" w14:textId="7763E8DC" w:rsidR="00F32762" w:rsidRDefault="00F32762" w:rsidP="00F32762">
      <w:pPr>
        <w:autoSpaceDE w:val="0"/>
        <w:autoSpaceDN w:val="0"/>
        <w:adjustRightInd w:val="0"/>
        <w:spacing w:after="0" w:line="240" w:lineRule="auto"/>
        <w:ind w:firstLine="708"/>
        <w:jc w:val="both"/>
        <w:rPr>
          <w:rFonts w:ascii="Times New Roman" w:hAnsi="Times New Roman" w:cs="Times New Roman"/>
          <w:b/>
          <w:i/>
          <w:iCs/>
          <w:sz w:val="24"/>
          <w:szCs w:val="24"/>
        </w:rPr>
      </w:pPr>
      <w:r w:rsidRPr="00F32762">
        <w:rPr>
          <w:rFonts w:ascii="Times New Roman" w:hAnsi="Times New Roman" w:cs="Times New Roman"/>
          <w:b/>
          <w:i/>
          <w:iCs/>
          <w:sz w:val="24"/>
          <w:szCs w:val="24"/>
        </w:rPr>
        <w:t xml:space="preserve"> </w:t>
      </w:r>
      <w:proofErr w:type="spellStart"/>
      <w:r w:rsidRPr="00F32762">
        <w:rPr>
          <w:rFonts w:ascii="Times New Roman" w:hAnsi="Times New Roman" w:cs="Times New Roman"/>
          <w:b/>
          <w:i/>
          <w:iCs/>
          <w:sz w:val="24"/>
          <w:szCs w:val="24"/>
        </w:rPr>
        <w:t>Organizarea</w:t>
      </w:r>
      <w:proofErr w:type="spellEnd"/>
      <w:r w:rsidRPr="00F32762">
        <w:rPr>
          <w:rFonts w:ascii="Times New Roman" w:hAnsi="Times New Roman" w:cs="Times New Roman"/>
          <w:b/>
          <w:i/>
          <w:iCs/>
          <w:sz w:val="24"/>
          <w:szCs w:val="24"/>
        </w:rPr>
        <w:t xml:space="preserve"> </w:t>
      </w:r>
      <w:proofErr w:type="spellStart"/>
      <w:r w:rsidRPr="00F32762">
        <w:rPr>
          <w:rFonts w:ascii="Times New Roman" w:hAnsi="Times New Roman" w:cs="Times New Roman"/>
          <w:b/>
          <w:i/>
          <w:iCs/>
          <w:sz w:val="24"/>
          <w:szCs w:val="24"/>
        </w:rPr>
        <w:t>Comitetului</w:t>
      </w:r>
      <w:proofErr w:type="spellEnd"/>
      <w:r w:rsidRPr="00F32762">
        <w:rPr>
          <w:rFonts w:ascii="Times New Roman" w:hAnsi="Times New Roman" w:cs="Times New Roman"/>
          <w:b/>
          <w:i/>
          <w:iCs/>
          <w:sz w:val="24"/>
          <w:szCs w:val="24"/>
        </w:rPr>
        <w:t xml:space="preserve"> de audit, a </w:t>
      </w:r>
      <w:proofErr w:type="spellStart"/>
      <w:r w:rsidRPr="00F32762">
        <w:rPr>
          <w:rFonts w:ascii="Times New Roman" w:hAnsi="Times New Roman" w:cs="Times New Roman"/>
          <w:b/>
          <w:i/>
          <w:iCs/>
          <w:sz w:val="24"/>
          <w:szCs w:val="24"/>
        </w:rPr>
        <w:t>Comitetului</w:t>
      </w:r>
      <w:proofErr w:type="spellEnd"/>
      <w:r w:rsidRPr="00F32762">
        <w:rPr>
          <w:rFonts w:ascii="Times New Roman" w:hAnsi="Times New Roman" w:cs="Times New Roman"/>
          <w:b/>
          <w:i/>
          <w:iCs/>
          <w:sz w:val="24"/>
          <w:szCs w:val="24"/>
        </w:rPr>
        <w:t xml:space="preserve"> de </w:t>
      </w:r>
      <w:proofErr w:type="spellStart"/>
      <w:r w:rsidRPr="00F32762">
        <w:rPr>
          <w:rFonts w:ascii="Times New Roman" w:hAnsi="Times New Roman" w:cs="Times New Roman"/>
          <w:b/>
          <w:i/>
          <w:iCs/>
          <w:sz w:val="24"/>
          <w:szCs w:val="24"/>
        </w:rPr>
        <w:t>nominalizare</w:t>
      </w:r>
      <w:proofErr w:type="spellEnd"/>
      <w:r w:rsidRPr="00F32762">
        <w:rPr>
          <w:rFonts w:ascii="Times New Roman" w:hAnsi="Times New Roman" w:cs="Times New Roman"/>
          <w:b/>
          <w:i/>
          <w:iCs/>
          <w:sz w:val="24"/>
          <w:szCs w:val="24"/>
        </w:rPr>
        <w:t xml:space="preserve"> </w:t>
      </w:r>
      <w:proofErr w:type="spellStart"/>
      <w:r w:rsidRPr="00F32762">
        <w:rPr>
          <w:rFonts w:ascii="Times New Roman" w:hAnsi="Times New Roman" w:cs="Times New Roman"/>
          <w:b/>
          <w:i/>
          <w:iCs/>
          <w:sz w:val="24"/>
          <w:szCs w:val="24"/>
        </w:rPr>
        <w:t>si</w:t>
      </w:r>
      <w:proofErr w:type="spellEnd"/>
      <w:r w:rsidRPr="00F32762">
        <w:rPr>
          <w:rFonts w:ascii="Times New Roman" w:hAnsi="Times New Roman" w:cs="Times New Roman"/>
          <w:b/>
          <w:i/>
          <w:iCs/>
          <w:sz w:val="24"/>
          <w:szCs w:val="24"/>
        </w:rPr>
        <w:t xml:space="preserve"> </w:t>
      </w:r>
      <w:proofErr w:type="spellStart"/>
      <w:r w:rsidRPr="00F32762">
        <w:rPr>
          <w:rFonts w:ascii="Times New Roman" w:hAnsi="Times New Roman" w:cs="Times New Roman"/>
          <w:b/>
          <w:i/>
          <w:iCs/>
          <w:sz w:val="24"/>
          <w:szCs w:val="24"/>
        </w:rPr>
        <w:t>remunerare</w:t>
      </w:r>
      <w:proofErr w:type="spellEnd"/>
      <w:r w:rsidRPr="00F32762">
        <w:rPr>
          <w:rFonts w:ascii="Times New Roman" w:hAnsi="Times New Roman" w:cs="Times New Roman"/>
          <w:b/>
          <w:i/>
          <w:iCs/>
          <w:sz w:val="24"/>
          <w:szCs w:val="24"/>
        </w:rPr>
        <w:t xml:space="preserve"> </w:t>
      </w:r>
      <w:proofErr w:type="spellStart"/>
      <w:r w:rsidRPr="00F32762">
        <w:rPr>
          <w:rFonts w:ascii="Times New Roman" w:hAnsi="Times New Roman" w:cs="Times New Roman"/>
          <w:b/>
          <w:i/>
          <w:iCs/>
          <w:sz w:val="24"/>
          <w:szCs w:val="24"/>
        </w:rPr>
        <w:t>și</w:t>
      </w:r>
      <w:proofErr w:type="spellEnd"/>
      <w:r w:rsidRPr="00F32762">
        <w:rPr>
          <w:rFonts w:ascii="Times New Roman" w:hAnsi="Times New Roman" w:cs="Times New Roman"/>
          <w:b/>
          <w:i/>
          <w:iCs/>
          <w:sz w:val="24"/>
          <w:szCs w:val="24"/>
        </w:rPr>
        <w:t xml:space="preserve"> a </w:t>
      </w:r>
      <w:proofErr w:type="spellStart"/>
      <w:r w:rsidRPr="00F32762">
        <w:rPr>
          <w:rFonts w:ascii="Times New Roman" w:hAnsi="Times New Roman" w:cs="Times New Roman"/>
          <w:b/>
          <w:i/>
          <w:iCs/>
          <w:sz w:val="24"/>
          <w:szCs w:val="24"/>
        </w:rPr>
        <w:t>Comitetului</w:t>
      </w:r>
      <w:proofErr w:type="spellEnd"/>
      <w:r w:rsidRPr="00F32762">
        <w:rPr>
          <w:rFonts w:ascii="Times New Roman" w:hAnsi="Times New Roman" w:cs="Times New Roman"/>
          <w:b/>
          <w:i/>
          <w:iCs/>
          <w:sz w:val="24"/>
          <w:szCs w:val="24"/>
        </w:rPr>
        <w:t xml:space="preserve"> de </w:t>
      </w:r>
      <w:proofErr w:type="spellStart"/>
      <w:r w:rsidRPr="00F32762">
        <w:rPr>
          <w:rFonts w:ascii="Times New Roman" w:hAnsi="Times New Roman" w:cs="Times New Roman"/>
          <w:b/>
          <w:i/>
          <w:iCs/>
          <w:sz w:val="24"/>
          <w:szCs w:val="24"/>
        </w:rPr>
        <w:t>gestionare</w:t>
      </w:r>
      <w:proofErr w:type="spellEnd"/>
      <w:r w:rsidRPr="00F32762">
        <w:rPr>
          <w:rFonts w:ascii="Times New Roman" w:hAnsi="Times New Roman" w:cs="Times New Roman"/>
          <w:b/>
          <w:i/>
          <w:iCs/>
          <w:sz w:val="24"/>
          <w:szCs w:val="24"/>
        </w:rPr>
        <w:t xml:space="preserve"> a </w:t>
      </w:r>
      <w:proofErr w:type="spellStart"/>
      <w:r w:rsidRPr="00F32762">
        <w:rPr>
          <w:rFonts w:ascii="Times New Roman" w:hAnsi="Times New Roman" w:cs="Times New Roman"/>
          <w:b/>
          <w:i/>
          <w:iCs/>
          <w:sz w:val="24"/>
          <w:szCs w:val="24"/>
        </w:rPr>
        <w:t>riscurilor</w:t>
      </w:r>
      <w:proofErr w:type="spellEnd"/>
    </w:p>
    <w:p w14:paraId="370DFF3F" w14:textId="77777777"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b/>
          <w:i/>
          <w:iCs/>
          <w:sz w:val="24"/>
          <w:szCs w:val="24"/>
        </w:rPr>
      </w:pPr>
    </w:p>
    <w:p w14:paraId="588EEB95" w14:textId="77777777" w:rsidR="00F32762" w:rsidRPr="00F32762" w:rsidRDefault="00F32762" w:rsidP="00F32762">
      <w:pPr>
        <w:autoSpaceDE w:val="0"/>
        <w:autoSpaceDN w:val="0"/>
        <w:adjustRightInd w:val="0"/>
        <w:spacing w:after="0" w:line="240" w:lineRule="auto"/>
        <w:jc w:val="both"/>
        <w:rPr>
          <w:rFonts w:ascii="Times New Roman" w:hAnsi="Times New Roman" w:cs="Times New Roman"/>
          <w:b/>
          <w:i/>
          <w:iCs/>
          <w:sz w:val="24"/>
          <w:szCs w:val="24"/>
          <w:lang w:val="pt-BR"/>
        </w:rPr>
      </w:pPr>
      <w:r w:rsidRPr="00F32762">
        <w:rPr>
          <w:rFonts w:ascii="Times New Roman" w:hAnsi="Times New Roman" w:cs="Times New Roman"/>
          <w:b/>
          <w:i/>
          <w:iCs/>
          <w:sz w:val="24"/>
          <w:szCs w:val="24"/>
          <w:lang w:val="pt-BR"/>
        </w:rPr>
        <w:t xml:space="preserve">         I.Comitetul de nominalizare şi remunerare</w:t>
      </w:r>
    </w:p>
    <w:p w14:paraId="7DF0A1A5" w14:textId="06164FFC"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Comitetul</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nominalizare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elaborează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propune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procedura</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selecţie</w:t>
      </w:r>
      <w:proofErr w:type="spellEnd"/>
      <w:r w:rsidRPr="00F32762">
        <w:rPr>
          <w:rFonts w:ascii="Times New Roman" w:hAnsi="Times New Roman" w:cs="Times New Roman"/>
          <w:i/>
          <w:iCs/>
          <w:sz w:val="24"/>
          <w:szCs w:val="24"/>
        </w:rPr>
        <w:t xml:space="preserve"> a </w:t>
      </w:r>
      <w:proofErr w:type="spellStart"/>
      <w:r w:rsidRPr="00F32762">
        <w:rPr>
          <w:rFonts w:ascii="Times New Roman" w:hAnsi="Times New Roman" w:cs="Times New Roman"/>
          <w:i/>
          <w:iCs/>
          <w:sz w:val="24"/>
          <w:szCs w:val="24"/>
        </w:rPr>
        <w:t>candidaţilor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funcţiile</w:t>
      </w:r>
      <w:proofErr w:type="spellEnd"/>
      <w:r w:rsidRPr="00F32762">
        <w:rPr>
          <w:rFonts w:ascii="Times New Roman" w:hAnsi="Times New Roman" w:cs="Times New Roman"/>
          <w:i/>
          <w:iCs/>
          <w:sz w:val="24"/>
          <w:szCs w:val="24"/>
        </w:rPr>
        <w:t xml:space="preserve"> de director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alte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funcţii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conducere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recomandă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candidaţi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funcţiile</w:t>
      </w:r>
      <w:proofErr w:type="spellEnd"/>
      <w:r w:rsidRPr="00F32762">
        <w:rPr>
          <w:rFonts w:ascii="Times New Roman" w:hAnsi="Times New Roman" w:cs="Times New Roman"/>
          <w:i/>
          <w:iCs/>
          <w:sz w:val="24"/>
          <w:szCs w:val="24"/>
        </w:rPr>
        <w:t xml:space="preserve"> enumerate, </w:t>
      </w:r>
      <w:proofErr w:type="spellStart"/>
      <w:r w:rsidRPr="00F32762">
        <w:rPr>
          <w:rFonts w:ascii="Times New Roman" w:hAnsi="Times New Roman" w:cs="Times New Roman"/>
          <w:i/>
          <w:iCs/>
          <w:sz w:val="24"/>
          <w:szCs w:val="24"/>
        </w:rPr>
        <w:t>formulează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propuneri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privind</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directorilor</w:t>
      </w:r>
      <w:proofErr w:type="spellEnd"/>
      <w:r w:rsidRPr="00F32762">
        <w:rPr>
          <w:rFonts w:ascii="Times New Roman" w:hAnsi="Times New Roman" w:cs="Times New Roman"/>
          <w:i/>
          <w:iCs/>
          <w:sz w:val="24"/>
          <w:szCs w:val="24"/>
        </w:rPr>
        <w:t>.</w:t>
      </w:r>
      <w:r w:rsidR="009F578A">
        <w:rPr>
          <w:rFonts w:ascii="Times New Roman" w:hAnsi="Times New Roman" w:cs="Times New Roman"/>
          <w:i/>
          <w:iCs/>
          <w:sz w:val="24"/>
          <w:szCs w:val="24"/>
        </w:rPr>
        <w:t xml:space="preserve"> precum </w:t>
      </w:r>
      <w:proofErr w:type="spellStart"/>
      <w:r w:rsidR="009F578A">
        <w:rPr>
          <w:rFonts w:ascii="Times New Roman" w:hAnsi="Times New Roman" w:cs="Times New Roman"/>
          <w:i/>
          <w:iCs/>
          <w:sz w:val="24"/>
          <w:szCs w:val="24"/>
        </w:rPr>
        <w:t>și</w:t>
      </w:r>
      <w:proofErr w:type="spellEnd"/>
      <w:r w:rsidR="009F578A">
        <w:rPr>
          <w:rFonts w:ascii="Times New Roman" w:hAnsi="Times New Roman" w:cs="Times New Roman"/>
          <w:i/>
          <w:iCs/>
          <w:sz w:val="24"/>
          <w:szCs w:val="24"/>
        </w:rPr>
        <w:t>:</w:t>
      </w:r>
    </w:p>
    <w:p w14:paraId="13763413"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coordonează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procesul</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numire</w:t>
      </w:r>
      <w:proofErr w:type="spellEnd"/>
      <w:r w:rsidRPr="00F32762">
        <w:rPr>
          <w:rFonts w:ascii="Times New Roman" w:hAnsi="Times New Roman" w:cs="Times New Roman"/>
          <w:i/>
          <w:iCs/>
          <w:sz w:val="24"/>
          <w:szCs w:val="24"/>
        </w:rPr>
        <w:t xml:space="preserve"> a </w:t>
      </w:r>
      <w:proofErr w:type="spellStart"/>
      <w:r w:rsidRPr="00F32762">
        <w:rPr>
          <w:rFonts w:ascii="Times New Roman" w:hAnsi="Times New Roman" w:cs="Times New Roman"/>
          <w:i/>
          <w:iCs/>
          <w:sz w:val="24"/>
          <w:szCs w:val="24"/>
        </w:rPr>
        <w:t>membrilor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w:t>
      </w:r>
    </w:p>
    <w:p w14:paraId="38B87D91"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adresează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recomandări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privind</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atât</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poziţia</w:t>
      </w:r>
      <w:proofErr w:type="spellEnd"/>
      <w:r w:rsidRPr="00F32762">
        <w:rPr>
          <w:rFonts w:ascii="Times New Roman" w:hAnsi="Times New Roman" w:cs="Times New Roman"/>
          <w:i/>
          <w:iCs/>
          <w:sz w:val="24"/>
          <w:szCs w:val="24"/>
        </w:rPr>
        <w:t xml:space="preserve"> de administrator </w:t>
      </w:r>
      <w:proofErr w:type="spellStart"/>
      <w:r w:rsidRPr="00F32762">
        <w:rPr>
          <w:rFonts w:ascii="Times New Roman" w:hAnsi="Times New Roman" w:cs="Times New Roman"/>
          <w:i/>
          <w:iCs/>
          <w:sz w:val="24"/>
          <w:szCs w:val="24"/>
        </w:rPr>
        <w:t>cât</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ocuparea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posturilor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vacante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cadrul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w:t>
      </w:r>
    </w:p>
    <w:p w14:paraId="18B5F427"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evaluează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cumulul</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competenţe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profesionale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cunoştinţe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experienţe</w:t>
      </w:r>
      <w:proofErr w:type="spellEnd"/>
      <w:r w:rsidRPr="00F32762">
        <w:rPr>
          <w:rFonts w:ascii="Times New Roman" w:hAnsi="Times New Roman" w:cs="Times New Roman"/>
          <w:i/>
          <w:iCs/>
          <w:sz w:val="24"/>
          <w:szCs w:val="24"/>
        </w:rPr>
        <w:t xml:space="preserve"> la </w:t>
      </w:r>
      <w:proofErr w:type="spellStart"/>
      <w:r w:rsidRPr="00F32762">
        <w:rPr>
          <w:rFonts w:ascii="Times New Roman" w:hAnsi="Times New Roman" w:cs="Times New Roman"/>
          <w:i/>
          <w:iCs/>
          <w:sz w:val="24"/>
          <w:szCs w:val="24"/>
        </w:rPr>
        <w:t>nivelul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w:t>
      </w:r>
    </w:p>
    <w:p w14:paraId="176432CB"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stabileşte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cerinţele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ocuparea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unei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anumite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poziţii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administrarea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societăţii</w:t>
      </w:r>
      <w:proofErr w:type="spellEnd"/>
      <w:r w:rsidRPr="00F32762">
        <w:rPr>
          <w:rFonts w:ascii="Times New Roman" w:hAnsi="Times New Roman" w:cs="Times New Roman"/>
          <w:i/>
          <w:iCs/>
          <w:sz w:val="24"/>
          <w:szCs w:val="24"/>
        </w:rPr>
        <w:t>;</w:t>
      </w:r>
    </w:p>
    <w:p w14:paraId="79FD592E"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actualizarea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permanentă</w:t>
      </w:r>
      <w:proofErr w:type="spellEnd"/>
      <w:r w:rsidRPr="00F32762">
        <w:rPr>
          <w:rFonts w:ascii="Times New Roman" w:hAnsi="Times New Roman" w:cs="Times New Roman"/>
          <w:i/>
          <w:iCs/>
          <w:sz w:val="24"/>
          <w:szCs w:val="24"/>
        </w:rPr>
        <w:t xml:space="preserve"> a </w:t>
      </w:r>
      <w:proofErr w:type="spellStart"/>
      <w:r w:rsidRPr="00F32762">
        <w:rPr>
          <w:rFonts w:ascii="Times New Roman" w:hAnsi="Times New Roman" w:cs="Times New Roman"/>
          <w:i/>
          <w:iCs/>
          <w:sz w:val="24"/>
          <w:szCs w:val="24"/>
        </w:rPr>
        <w:t>competenţelor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profesionale</w:t>
      </w:r>
      <w:proofErr w:type="spellEnd"/>
      <w:r w:rsidRPr="00F32762">
        <w:rPr>
          <w:rFonts w:ascii="Times New Roman" w:hAnsi="Times New Roman" w:cs="Times New Roman"/>
          <w:i/>
          <w:iCs/>
          <w:sz w:val="24"/>
          <w:szCs w:val="24"/>
        </w:rPr>
        <w:t xml:space="preserve"> ale </w:t>
      </w:r>
      <w:proofErr w:type="spellStart"/>
      <w:r w:rsidRPr="00F32762">
        <w:rPr>
          <w:rFonts w:ascii="Times New Roman" w:hAnsi="Times New Roman" w:cs="Times New Roman"/>
          <w:i/>
          <w:iCs/>
          <w:sz w:val="24"/>
          <w:szCs w:val="24"/>
        </w:rPr>
        <w:t>membrilor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w:t>
      </w:r>
    </w:p>
    <w:p w14:paraId="075325D6" w14:textId="77777777" w:rsidR="00F32762" w:rsidRPr="00F32762" w:rsidRDefault="00F32762" w:rsidP="00F32762">
      <w:pPr>
        <w:numPr>
          <w:ilvl w:val="0"/>
          <w:numId w:val="6"/>
        </w:numPr>
        <w:tabs>
          <w:tab w:val="clear" w:pos="1080"/>
          <w:tab w:val="num" w:pos="0"/>
        </w:tabs>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îmbunătăţirea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cunoştinţelor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privind</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activitatea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societăţii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scopul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aplicării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celor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mai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bune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practici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guvernanţă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corporativă</w:t>
      </w:r>
      <w:proofErr w:type="spellEnd"/>
      <w:r w:rsidRPr="00F32762">
        <w:rPr>
          <w:rFonts w:ascii="Times New Roman" w:hAnsi="Times New Roman" w:cs="Times New Roman"/>
          <w:i/>
          <w:iCs/>
          <w:sz w:val="24"/>
          <w:szCs w:val="24"/>
        </w:rPr>
        <w:t>;</w:t>
      </w:r>
    </w:p>
    <w:p w14:paraId="1BDF3A6B" w14:textId="77777777" w:rsidR="00F32762" w:rsidRPr="00F32762" w:rsidRDefault="00F32762" w:rsidP="00F32762">
      <w:pPr>
        <w:numPr>
          <w:ilvl w:val="0"/>
          <w:numId w:val="6"/>
        </w:numPr>
        <w:autoSpaceDE w:val="0"/>
        <w:spacing w:after="0" w:line="240" w:lineRule="auto"/>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elaborează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politica</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remunerare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administratori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directori</w:t>
      </w:r>
      <w:proofErr w:type="spellEnd"/>
      <w:r w:rsidRPr="00F32762">
        <w:rPr>
          <w:rFonts w:ascii="Times New Roman" w:hAnsi="Times New Roman" w:cs="Times New Roman"/>
          <w:i/>
          <w:iCs/>
          <w:sz w:val="24"/>
          <w:szCs w:val="24"/>
        </w:rPr>
        <w:t>;</w:t>
      </w:r>
    </w:p>
    <w:p w14:paraId="5DD0CCC6" w14:textId="77777777" w:rsidR="00F32762" w:rsidRPr="00F32762" w:rsidRDefault="00F32762" w:rsidP="00F32762">
      <w:pPr>
        <w:numPr>
          <w:ilvl w:val="0"/>
          <w:numId w:val="6"/>
        </w:numPr>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supune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spre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aprobarea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Adunării</w:t>
      </w:r>
      <w:proofErr w:type="spellEnd"/>
      <w:r w:rsidRPr="00F32762">
        <w:rPr>
          <w:rFonts w:ascii="Times New Roman" w:hAnsi="Times New Roman" w:cs="Times New Roman"/>
          <w:i/>
          <w:iCs/>
          <w:sz w:val="24"/>
          <w:szCs w:val="24"/>
        </w:rPr>
        <w:t xml:space="preserve"> Generale a </w:t>
      </w:r>
      <w:proofErr w:type="spellStart"/>
      <w:r w:rsidRPr="00F32762">
        <w:rPr>
          <w:rFonts w:ascii="Times New Roman" w:hAnsi="Times New Roman" w:cs="Times New Roman"/>
          <w:i/>
          <w:iCs/>
          <w:sz w:val="24"/>
          <w:szCs w:val="24"/>
        </w:rPr>
        <w:t>Acţionarilor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această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politică</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remunerare</w:t>
      </w:r>
      <w:proofErr w:type="spellEnd"/>
      <w:r w:rsidRPr="00F32762">
        <w:rPr>
          <w:rFonts w:ascii="Times New Roman" w:hAnsi="Times New Roman" w:cs="Times New Roman"/>
          <w:i/>
          <w:iCs/>
          <w:sz w:val="24"/>
          <w:szCs w:val="24"/>
        </w:rPr>
        <w:t>;</w:t>
      </w:r>
    </w:p>
    <w:p w14:paraId="2E4CA0B9" w14:textId="77777777" w:rsidR="00F32762" w:rsidRPr="00F32762" w:rsidRDefault="00F32762" w:rsidP="00F32762">
      <w:pPr>
        <w:numPr>
          <w:ilvl w:val="0"/>
          <w:numId w:val="6"/>
        </w:numPr>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prezintă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Raportul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Anual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suma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totală</w:t>
      </w:r>
      <w:proofErr w:type="spellEnd"/>
      <w:r w:rsidRPr="00F32762">
        <w:rPr>
          <w:rFonts w:ascii="Times New Roman" w:hAnsi="Times New Roman" w:cs="Times New Roman"/>
          <w:i/>
          <w:iCs/>
          <w:sz w:val="24"/>
          <w:szCs w:val="24"/>
        </w:rPr>
        <w:t xml:space="preserve"> a </w:t>
      </w:r>
      <w:proofErr w:type="spellStart"/>
      <w:r w:rsidRPr="00F32762">
        <w:rPr>
          <w:rFonts w:ascii="Times New Roman" w:hAnsi="Times New Roman" w:cs="Times New Roman"/>
          <w:i/>
          <w:iCs/>
          <w:sz w:val="24"/>
          <w:szCs w:val="24"/>
        </w:rPr>
        <w:t>remuneraţiei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directe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indirecte</w:t>
      </w:r>
      <w:proofErr w:type="spellEnd"/>
      <w:r w:rsidRPr="00F32762">
        <w:rPr>
          <w:rFonts w:ascii="Times New Roman" w:hAnsi="Times New Roman" w:cs="Times New Roman"/>
          <w:i/>
          <w:iCs/>
          <w:sz w:val="24"/>
          <w:szCs w:val="24"/>
        </w:rPr>
        <w:t xml:space="preserve"> </w:t>
      </w:r>
      <w:proofErr w:type="gramStart"/>
      <w:r w:rsidRPr="00F32762">
        <w:rPr>
          <w:rFonts w:ascii="Times New Roman" w:hAnsi="Times New Roman" w:cs="Times New Roman"/>
          <w:i/>
          <w:iCs/>
          <w:sz w:val="24"/>
          <w:szCs w:val="24"/>
        </w:rPr>
        <w:t>a</w:t>
      </w:r>
      <w:proofErr w:type="gram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administratorilor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directorilor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separat</w:t>
      </w:r>
      <w:proofErr w:type="spellEnd"/>
      <w:r w:rsidRPr="00F32762">
        <w:rPr>
          <w:rFonts w:ascii="Times New Roman" w:hAnsi="Times New Roman" w:cs="Times New Roman"/>
          <w:i/>
          <w:iCs/>
          <w:sz w:val="24"/>
          <w:szCs w:val="24"/>
        </w:rPr>
        <w:t xml:space="preserve"> pe </w:t>
      </w:r>
      <w:proofErr w:type="spellStart"/>
      <w:r w:rsidRPr="00F32762">
        <w:rPr>
          <w:rFonts w:ascii="Times New Roman" w:hAnsi="Times New Roman" w:cs="Times New Roman"/>
          <w:i/>
          <w:iCs/>
          <w:sz w:val="24"/>
          <w:szCs w:val="24"/>
        </w:rPr>
        <w:t>componente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fixă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variabilă</w:t>
      </w:r>
      <w:proofErr w:type="spellEnd"/>
      <w:r w:rsidRPr="00F32762">
        <w:rPr>
          <w:rFonts w:ascii="Times New Roman" w:hAnsi="Times New Roman" w:cs="Times New Roman"/>
          <w:i/>
          <w:iCs/>
          <w:sz w:val="24"/>
          <w:szCs w:val="24"/>
        </w:rPr>
        <w:t xml:space="preserve"> </w:t>
      </w:r>
      <w:proofErr w:type="gramStart"/>
      <w:r w:rsidRPr="00F32762">
        <w:rPr>
          <w:rFonts w:ascii="Times New Roman" w:hAnsi="Times New Roman" w:cs="Times New Roman"/>
          <w:i/>
          <w:iCs/>
          <w:sz w:val="24"/>
          <w:szCs w:val="24"/>
        </w:rPr>
        <w:t>a</w:t>
      </w:r>
      <w:proofErr w:type="gram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remuneraţii</w:t>
      </w:r>
      <w:proofErr w:type="spellEnd"/>
      <w:r w:rsidRPr="00F32762">
        <w:rPr>
          <w:rFonts w:ascii="Times New Roman" w:hAnsi="Times New Roman" w:cs="Times New Roman"/>
          <w:i/>
          <w:iCs/>
          <w:sz w:val="24"/>
          <w:szCs w:val="24"/>
        </w:rPr>
        <w:t>;</w:t>
      </w:r>
    </w:p>
    <w:p w14:paraId="4CBE960C" w14:textId="77777777" w:rsidR="00F32762" w:rsidRPr="00F32762" w:rsidRDefault="00F32762" w:rsidP="00F32762">
      <w:pPr>
        <w:numPr>
          <w:ilvl w:val="0"/>
          <w:numId w:val="6"/>
        </w:numPr>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stabilirea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remuneraţiei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administratorilor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neexecutivi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va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respecta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principiul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proporţionalităţii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remuneraţii</w:t>
      </w:r>
      <w:proofErr w:type="spellEnd"/>
      <w:r w:rsidRPr="00F32762">
        <w:rPr>
          <w:rFonts w:ascii="Times New Roman" w:hAnsi="Times New Roman" w:cs="Times New Roman"/>
          <w:i/>
          <w:iCs/>
          <w:sz w:val="24"/>
          <w:szCs w:val="24"/>
        </w:rPr>
        <w:t xml:space="preserve"> cu </w:t>
      </w:r>
      <w:proofErr w:type="spellStart"/>
      <w:r w:rsidRPr="00F32762">
        <w:rPr>
          <w:rFonts w:ascii="Times New Roman" w:hAnsi="Times New Roman" w:cs="Times New Roman"/>
          <w:i/>
          <w:iCs/>
          <w:sz w:val="24"/>
          <w:szCs w:val="24"/>
        </w:rPr>
        <w:t>responsabilitatea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timpul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dedicat</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exercitării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funcţiilor</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către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aceştia</w:t>
      </w:r>
      <w:proofErr w:type="spellEnd"/>
      <w:r w:rsidRPr="00F32762">
        <w:rPr>
          <w:rFonts w:ascii="Times New Roman" w:hAnsi="Times New Roman" w:cs="Times New Roman"/>
          <w:i/>
          <w:iCs/>
          <w:sz w:val="24"/>
          <w:szCs w:val="24"/>
        </w:rPr>
        <w:t>;</w:t>
      </w:r>
    </w:p>
    <w:p w14:paraId="468F3715" w14:textId="77777777" w:rsidR="00F32762" w:rsidRPr="00F32762" w:rsidRDefault="00F32762" w:rsidP="00F32762">
      <w:pPr>
        <w:numPr>
          <w:ilvl w:val="0"/>
          <w:numId w:val="6"/>
        </w:num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poate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apela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dacă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este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cazul</w:t>
      </w:r>
      <w:proofErr w:type="spellEnd"/>
      <w:r w:rsidRPr="00F32762">
        <w:rPr>
          <w:rFonts w:ascii="Times New Roman" w:hAnsi="Times New Roman" w:cs="Times New Roman"/>
          <w:i/>
          <w:iCs/>
          <w:sz w:val="24"/>
          <w:szCs w:val="24"/>
        </w:rPr>
        <w:t xml:space="preserve">, la </w:t>
      </w:r>
      <w:proofErr w:type="spellStart"/>
      <w:r w:rsidRPr="00F32762">
        <w:rPr>
          <w:rFonts w:ascii="Times New Roman" w:hAnsi="Times New Roman" w:cs="Times New Roman"/>
          <w:i/>
          <w:iCs/>
          <w:sz w:val="24"/>
          <w:szCs w:val="24"/>
        </w:rPr>
        <w:t>asistenţă</w:t>
      </w:r>
      <w:proofErr w:type="spellEnd"/>
      <w:r w:rsidRPr="00F32762">
        <w:rPr>
          <w:rFonts w:ascii="Times New Roman" w:hAnsi="Times New Roman" w:cs="Times New Roman"/>
          <w:i/>
          <w:iCs/>
          <w:sz w:val="24"/>
          <w:szCs w:val="24"/>
        </w:rPr>
        <w:t xml:space="preserve"> din </w:t>
      </w:r>
      <w:proofErr w:type="spellStart"/>
      <w:r w:rsidRPr="00F32762">
        <w:rPr>
          <w:rFonts w:ascii="Times New Roman" w:hAnsi="Times New Roman" w:cs="Times New Roman"/>
          <w:i/>
          <w:iCs/>
          <w:sz w:val="24"/>
          <w:szCs w:val="24"/>
        </w:rPr>
        <w:t>partea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unor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experţi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externi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pentru</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îndeplinirea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atribuţiilor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cerute</w:t>
      </w:r>
      <w:proofErr w:type="spellEnd"/>
      <w:r w:rsidRPr="00F32762">
        <w:rPr>
          <w:rFonts w:ascii="Times New Roman" w:hAnsi="Times New Roman" w:cs="Times New Roman"/>
          <w:i/>
          <w:iCs/>
          <w:sz w:val="24"/>
          <w:szCs w:val="24"/>
        </w:rPr>
        <w:t>.</w:t>
      </w:r>
    </w:p>
    <w:p w14:paraId="7F40E99B" w14:textId="77777777"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i/>
          <w:iCs/>
          <w:sz w:val="24"/>
          <w:szCs w:val="24"/>
        </w:rPr>
      </w:pPr>
    </w:p>
    <w:p w14:paraId="784EDC5C" w14:textId="77777777"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b/>
          <w:i/>
          <w:iCs/>
          <w:sz w:val="24"/>
          <w:szCs w:val="24"/>
        </w:rPr>
      </w:pPr>
      <w:r w:rsidRPr="00F32762">
        <w:rPr>
          <w:rFonts w:ascii="Times New Roman" w:hAnsi="Times New Roman" w:cs="Times New Roman"/>
          <w:b/>
          <w:i/>
          <w:iCs/>
          <w:sz w:val="24"/>
          <w:szCs w:val="24"/>
        </w:rPr>
        <w:t xml:space="preserve">II. </w:t>
      </w:r>
      <w:proofErr w:type="spellStart"/>
      <w:r w:rsidRPr="00F32762">
        <w:rPr>
          <w:rFonts w:ascii="Times New Roman" w:hAnsi="Times New Roman" w:cs="Times New Roman"/>
          <w:b/>
          <w:i/>
          <w:iCs/>
          <w:sz w:val="24"/>
          <w:szCs w:val="24"/>
        </w:rPr>
        <w:t>Comitetul</w:t>
      </w:r>
      <w:proofErr w:type="spellEnd"/>
      <w:r w:rsidRPr="00F32762">
        <w:rPr>
          <w:rFonts w:ascii="Times New Roman" w:hAnsi="Times New Roman" w:cs="Times New Roman"/>
          <w:b/>
          <w:i/>
          <w:iCs/>
          <w:sz w:val="24"/>
          <w:szCs w:val="24"/>
        </w:rPr>
        <w:t xml:space="preserve"> de audit</w:t>
      </w:r>
    </w:p>
    <w:p w14:paraId="0468BBC6" w14:textId="77777777"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(1) </w:t>
      </w:r>
      <w:proofErr w:type="spellStart"/>
      <w:r w:rsidRPr="00F32762">
        <w:rPr>
          <w:rFonts w:ascii="Times New Roman" w:hAnsi="Times New Roman" w:cs="Times New Roman"/>
          <w:i/>
          <w:iCs/>
          <w:sz w:val="24"/>
          <w:szCs w:val="24"/>
        </w:rPr>
        <w:t>Comitetul</w:t>
      </w:r>
      <w:proofErr w:type="spellEnd"/>
      <w:r w:rsidRPr="00F32762">
        <w:rPr>
          <w:rFonts w:ascii="Times New Roman" w:hAnsi="Times New Roman" w:cs="Times New Roman"/>
          <w:i/>
          <w:iCs/>
          <w:sz w:val="24"/>
          <w:szCs w:val="24"/>
        </w:rPr>
        <w:t xml:space="preserve"> de audit </w:t>
      </w:r>
      <w:proofErr w:type="spellStart"/>
      <w:r w:rsidRPr="00F32762">
        <w:rPr>
          <w:rFonts w:ascii="Times New Roman" w:hAnsi="Times New Roman" w:cs="Times New Roman"/>
          <w:i/>
          <w:iCs/>
          <w:sz w:val="24"/>
          <w:szCs w:val="24"/>
        </w:rPr>
        <w:t>trebuie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să</w:t>
      </w:r>
      <w:proofErr w:type="spellEnd"/>
      <w:r w:rsidRPr="00F32762">
        <w:rPr>
          <w:rFonts w:ascii="Times New Roman" w:hAnsi="Times New Roman" w:cs="Times New Roman"/>
          <w:i/>
          <w:iCs/>
          <w:sz w:val="24"/>
          <w:szCs w:val="24"/>
        </w:rPr>
        <w:t xml:space="preserve"> fie </w:t>
      </w:r>
      <w:proofErr w:type="spellStart"/>
      <w:r w:rsidRPr="00F32762">
        <w:rPr>
          <w:rFonts w:ascii="Times New Roman" w:hAnsi="Times New Roman" w:cs="Times New Roman"/>
          <w:i/>
          <w:iCs/>
          <w:sz w:val="24"/>
          <w:szCs w:val="24"/>
        </w:rPr>
        <w:t>compus</w:t>
      </w:r>
      <w:proofErr w:type="spellEnd"/>
      <w:r w:rsidRPr="00F32762">
        <w:rPr>
          <w:rFonts w:ascii="Times New Roman" w:hAnsi="Times New Roman" w:cs="Times New Roman"/>
          <w:i/>
          <w:iCs/>
          <w:sz w:val="24"/>
          <w:szCs w:val="24"/>
        </w:rPr>
        <w:t xml:space="preserve"> din </w:t>
      </w:r>
      <w:proofErr w:type="spellStart"/>
      <w:r w:rsidRPr="00F32762">
        <w:rPr>
          <w:rFonts w:ascii="Times New Roman" w:hAnsi="Times New Roman" w:cs="Times New Roman"/>
          <w:i/>
          <w:iCs/>
          <w:sz w:val="24"/>
          <w:szCs w:val="24"/>
        </w:rPr>
        <w:t>membrii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neexecutivi</w:t>
      </w:r>
      <w:proofErr w:type="spellEnd"/>
      <w:r w:rsidRPr="00F32762">
        <w:rPr>
          <w:rFonts w:ascii="Times New Roman" w:hAnsi="Times New Roman" w:cs="Times New Roman"/>
          <w:i/>
          <w:iCs/>
          <w:sz w:val="24"/>
          <w:szCs w:val="24"/>
        </w:rPr>
        <w:t xml:space="preserve"> ai </w:t>
      </w:r>
      <w:proofErr w:type="spellStart"/>
      <w:r w:rsidRPr="00F32762">
        <w:rPr>
          <w:rFonts w:ascii="Times New Roman" w:hAnsi="Times New Roman" w:cs="Times New Roman"/>
          <w:i/>
          <w:iCs/>
          <w:sz w:val="24"/>
          <w:szCs w:val="24"/>
        </w:rPr>
        <w:t>organului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cu </w:t>
      </w:r>
      <w:proofErr w:type="spellStart"/>
      <w:r w:rsidRPr="00F32762">
        <w:rPr>
          <w:rFonts w:ascii="Times New Roman" w:hAnsi="Times New Roman" w:cs="Times New Roman"/>
          <w:i/>
          <w:iCs/>
          <w:sz w:val="24"/>
          <w:szCs w:val="24"/>
        </w:rPr>
        <w:t>respectarea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legislaţiei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vigoare</w:t>
      </w:r>
      <w:proofErr w:type="spellEnd"/>
      <w:r w:rsidRPr="00F32762">
        <w:rPr>
          <w:rFonts w:ascii="Times New Roman" w:hAnsi="Times New Roman" w:cs="Times New Roman"/>
          <w:i/>
          <w:iCs/>
          <w:sz w:val="24"/>
          <w:szCs w:val="24"/>
        </w:rPr>
        <w:t xml:space="preserve">. Cel </w:t>
      </w:r>
      <w:proofErr w:type="spellStart"/>
      <w:r w:rsidRPr="00F32762">
        <w:rPr>
          <w:rFonts w:ascii="Times New Roman" w:hAnsi="Times New Roman" w:cs="Times New Roman"/>
          <w:i/>
          <w:iCs/>
          <w:sz w:val="24"/>
          <w:szCs w:val="24"/>
        </w:rPr>
        <w:t>puţin</w:t>
      </w:r>
      <w:proofErr w:type="spellEnd"/>
      <w:r w:rsidRPr="00F32762">
        <w:rPr>
          <w:rFonts w:ascii="Times New Roman" w:hAnsi="Times New Roman" w:cs="Times New Roman"/>
          <w:i/>
          <w:iCs/>
          <w:sz w:val="24"/>
          <w:szCs w:val="24"/>
        </w:rPr>
        <w:t xml:space="preserve"> un </w:t>
      </w:r>
      <w:proofErr w:type="spellStart"/>
      <w:r w:rsidRPr="00F32762">
        <w:rPr>
          <w:rFonts w:ascii="Times New Roman" w:hAnsi="Times New Roman" w:cs="Times New Roman"/>
          <w:i/>
          <w:iCs/>
          <w:sz w:val="24"/>
          <w:szCs w:val="24"/>
        </w:rPr>
        <w:t>membru</w:t>
      </w:r>
      <w:proofErr w:type="spellEnd"/>
      <w:r w:rsidRPr="00F32762">
        <w:rPr>
          <w:rFonts w:ascii="Times New Roman" w:hAnsi="Times New Roman" w:cs="Times New Roman"/>
          <w:i/>
          <w:iCs/>
          <w:sz w:val="24"/>
          <w:szCs w:val="24"/>
        </w:rPr>
        <w:t xml:space="preserve"> al </w:t>
      </w:r>
      <w:proofErr w:type="spellStart"/>
      <w:r w:rsidRPr="00F32762">
        <w:rPr>
          <w:rFonts w:ascii="Times New Roman" w:hAnsi="Times New Roman" w:cs="Times New Roman"/>
          <w:i/>
          <w:iCs/>
          <w:sz w:val="24"/>
          <w:szCs w:val="24"/>
        </w:rPr>
        <w:t>comitetului</w:t>
      </w:r>
      <w:proofErr w:type="spellEnd"/>
      <w:r w:rsidRPr="00F32762">
        <w:rPr>
          <w:rFonts w:ascii="Times New Roman" w:hAnsi="Times New Roman" w:cs="Times New Roman"/>
          <w:i/>
          <w:iCs/>
          <w:sz w:val="24"/>
          <w:szCs w:val="24"/>
        </w:rPr>
        <w:t xml:space="preserve"> de audit </w:t>
      </w:r>
      <w:proofErr w:type="spellStart"/>
      <w:r w:rsidRPr="00F32762">
        <w:rPr>
          <w:rFonts w:ascii="Times New Roman" w:hAnsi="Times New Roman" w:cs="Times New Roman"/>
          <w:i/>
          <w:iCs/>
          <w:sz w:val="24"/>
          <w:szCs w:val="24"/>
        </w:rPr>
        <w:t>este</w:t>
      </w:r>
      <w:proofErr w:type="spellEnd"/>
      <w:r w:rsidRPr="00F32762">
        <w:rPr>
          <w:rFonts w:ascii="Times New Roman" w:hAnsi="Times New Roman" w:cs="Times New Roman"/>
          <w:i/>
          <w:iCs/>
          <w:sz w:val="24"/>
          <w:szCs w:val="24"/>
        </w:rPr>
        <w:t xml:space="preserve"> independent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are </w:t>
      </w:r>
      <w:proofErr w:type="spellStart"/>
      <w:r w:rsidRPr="00F32762">
        <w:rPr>
          <w:rFonts w:ascii="Times New Roman" w:hAnsi="Times New Roman" w:cs="Times New Roman"/>
          <w:i/>
          <w:iCs/>
          <w:sz w:val="24"/>
          <w:szCs w:val="24"/>
        </w:rPr>
        <w:t>competenţă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contabilitate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w:t>
      </w:r>
      <w:proofErr w:type="spellStart"/>
      <w:r w:rsidRPr="00F32762">
        <w:rPr>
          <w:rFonts w:ascii="Times New Roman" w:hAnsi="Times New Roman" w:cs="Times New Roman"/>
          <w:i/>
          <w:iCs/>
          <w:sz w:val="24"/>
          <w:szCs w:val="24"/>
        </w:rPr>
        <w:t>sau</w:t>
      </w:r>
      <w:proofErr w:type="spellEnd"/>
      <w:r w:rsidRPr="00F32762">
        <w:rPr>
          <w:rFonts w:ascii="Times New Roman" w:hAnsi="Times New Roman" w:cs="Times New Roman"/>
          <w:i/>
          <w:iCs/>
          <w:sz w:val="24"/>
          <w:szCs w:val="24"/>
        </w:rPr>
        <w:t xml:space="preserve"> audit.</w:t>
      </w:r>
    </w:p>
    <w:p w14:paraId="40F84244" w14:textId="77777777" w:rsidR="00F32762" w:rsidRPr="00F32762" w:rsidRDefault="00F32762" w:rsidP="00F32762">
      <w:pPr>
        <w:autoSpaceDE w:val="0"/>
        <w:autoSpaceDN w:val="0"/>
        <w:adjustRightInd w:val="0"/>
        <w:spacing w:after="0" w:line="240" w:lineRule="auto"/>
        <w:ind w:firstLine="708"/>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(2) </w:t>
      </w:r>
      <w:proofErr w:type="spellStart"/>
      <w:r w:rsidRPr="00F32762">
        <w:rPr>
          <w:rFonts w:ascii="Times New Roman" w:hAnsi="Times New Roman" w:cs="Times New Roman"/>
          <w:i/>
          <w:iCs/>
          <w:sz w:val="24"/>
          <w:szCs w:val="24"/>
        </w:rPr>
        <w:t>Fără</w:t>
      </w:r>
      <w:proofErr w:type="spellEnd"/>
      <w:r w:rsidRPr="00F32762">
        <w:rPr>
          <w:rFonts w:ascii="Times New Roman" w:hAnsi="Times New Roman" w:cs="Times New Roman"/>
          <w:i/>
          <w:iCs/>
          <w:sz w:val="24"/>
          <w:szCs w:val="24"/>
        </w:rPr>
        <w:t xml:space="preserve"> </w:t>
      </w:r>
      <w:proofErr w:type="gramStart"/>
      <w:r w:rsidRPr="00F32762">
        <w:rPr>
          <w:rFonts w:ascii="Times New Roman" w:hAnsi="Times New Roman" w:cs="Times New Roman"/>
          <w:i/>
          <w:iCs/>
          <w:sz w:val="24"/>
          <w:szCs w:val="24"/>
        </w:rPr>
        <w:t>a</w:t>
      </w:r>
      <w:proofErr w:type="gram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aduce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atingere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responsabilităţii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membrilor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organelor</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și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conducere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comitetul</w:t>
      </w:r>
      <w:proofErr w:type="spellEnd"/>
      <w:r w:rsidRPr="00F32762">
        <w:rPr>
          <w:rFonts w:ascii="Times New Roman" w:hAnsi="Times New Roman" w:cs="Times New Roman"/>
          <w:i/>
          <w:iCs/>
          <w:sz w:val="24"/>
          <w:szCs w:val="24"/>
        </w:rPr>
        <w:t xml:space="preserve"> de audit </w:t>
      </w:r>
      <w:proofErr w:type="gramStart"/>
      <w:r w:rsidRPr="00F32762">
        <w:rPr>
          <w:rFonts w:ascii="Times New Roman" w:hAnsi="Times New Roman" w:cs="Times New Roman"/>
          <w:i/>
          <w:iCs/>
          <w:sz w:val="24"/>
          <w:szCs w:val="24"/>
        </w:rPr>
        <w:t>are</w:t>
      </w:r>
      <w:proofErr w:type="gram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următoarele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atribuţii</w:t>
      </w:r>
      <w:proofErr w:type="spellEnd"/>
      <w:r w:rsidRPr="00F32762">
        <w:rPr>
          <w:rFonts w:ascii="Times New Roman" w:hAnsi="Times New Roman" w:cs="Times New Roman"/>
          <w:i/>
          <w:iCs/>
          <w:sz w:val="24"/>
          <w:szCs w:val="24"/>
        </w:rPr>
        <w:t>:</w:t>
      </w:r>
    </w:p>
    <w:p w14:paraId="0F131268" w14:textId="77777777" w:rsidR="00F32762" w:rsidRPr="00F32762" w:rsidRDefault="00F32762" w:rsidP="00F32762">
      <w:pPr>
        <w:autoSpaceDE w:val="0"/>
        <w:autoSpaceDN w:val="0"/>
        <w:adjustRightInd w:val="0"/>
        <w:spacing w:after="0" w:line="240" w:lineRule="auto"/>
        <w:ind w:left="720" w:firstLine="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a) </w:t>
      </w:r>
      <w:proofErr w:type="spellStart"/>
      <w:r w:rsidRPr="00F32762">
        <w:rPr>
          <w:rFonts w:ascii="Times New Roman" w:hAnsi="Times New Roman" w:cs="Times New Roman"/>
          <w:i/>
          <w:iCs/>
          <w:sz w:val="24"/>
          <w:szCs w:val="24"/>
        </w:rPr>
        <w:t>monitorizează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procesul</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raportare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financiară</w:t>
      </w:r>
      <w:proofErr w:type="spellEnd"/>
      <w:r w:rsidRPr="00F32762">
        <w:rPr>
          <w:rFonts w:ascii="Times New Roman" w:hAnsi="Times New Roman" w:cs="Times New Roman"/>
          <w:i/>
          <w:iCs/>
          <w:sz w:val="24"/>
          <w:szCs w:val="24"/>
        </w:rPr>
        <w:t>;</w:t>
      </w:r>
    </w:p>
    <w:p w14:paraId="69B5E23E" w14:textId="77777777" w:rsidR="00F32762" w:rsidRPr="00F32762" w:rsidRDefault="00F32762" w:rsidP="00F32762">
      <w:pPr>
        <w:autoSpaceDE w:val="0"/>
        <w:autoSpaceDN w:val="0"/>
        <w:adjustRightInd w:val="0"/>
        <w:spacing w:after="0" w:line="240" w:lineRule="auto"/>
        <w:ind w:left="720" w:firstLine="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b) </w:t>
      </w:r>
      <w:proofErr w:type="spellStart"/>
      <w:r w:rsidRPr="00F32762">
        <w:rPr>
          <w:rFonts w:ascii="Times New Roman" w:hAnsi="Times New Roman" w:cs="Times New Roman"/>
          <w:i/>
          <w:iCs/>
          <w:sz w:val="24"/>
          <w:szCs w:val="24"/>
        </w:rPr>
        <w:t>monitorizează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eficacitatea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sistemelor</w:t>
      </w:r>
      <w:proofErr w:type="spellEnd"/>
      <w:r w:rsidRPr="00F32762">
        <w:rPr>
          <w:rFonts w:ascii="Times New Roman" w:hAnsi="Times New Roman" w:cs="Times New Roman"/>
          <w:i/>
          <w:iCs/>
          <w:sz w:val="24"/>
          <w:szCs w:val="24"/>
        </w:rPr>
        <w:t xml:space="preserve"> de control intern, de audit intern, </w:t>
      </w:r>
      <w:proofErr w:type="spellStart"/>
      <w:r w:rsidRPr="00F32762">
        <w:rPr>
          <w:rFonts w:ascii="Times New Roman" w:hAnsi="Times New Roman" w:cs="Times New Roman"/>
          <w:i/>
          <w:iCs/>
          <w:sz w:val="24"/>
          <w:szCs w:val="24"/>
        </w:rPr>
        <w:t>după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caz</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de management al </w:t>
      </w:r>
      <w:proofErr w:type="spellStart"/>
      <w:r w:rsidRPr="00F32762">
        <w:rPr>
          <w:rFonts w:ascii="Times New Roman" w:hAnsi="Times New Roman" w:cs="Times New Roman"/>
          <w:i/>
          <w:iCs/>
          <w:sz w:val="24"/>
          <w:szCs w:val="24"/>
        </w:rPr>
        <w:t>riscurilor</w:t>
      </w:r>
      <w:proofErr w:type="spellEnd"/>
      <w:r w:rsidRPr="00F32762">
        <w:rPr>
          <w:rFonts w:ascii="Times New Roman" w:hAnsi="Times New Roman" w:cs="Times New Roman"/>
          <w:i/>
          <w:iCs/>
          <w:sz w:val="24"/>
          <w:szCs w:val="24"/>
        </w:rPr>
        <w:t xml:space="preserve"> din </w:t>
      </w:r>
      <w:proofErr w:type="spellStart"/>
      <w:r w:rsidRPr="00F32762">
        <w:rPr>
          <w:rFonts w:ascii="Times New Roman" w:hAnsi="Times New Roman" w:cs="Times New Roman"/>
          <w:i/>
          <w:iCs/>
          <w:sz w:val="24"/>
          <w:szCs w:val="24"/>
        </w:rPr>
        <w:t>cadrul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societăţii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comerciale</w:t>
      </w:r>
      <w:proofErr w:type="spellEnd"/>
      <w:r w:rsidRPr="00F32762">
        <w:rPr>
          <w:rFonts w:ascii="Times New Roman" w:hAnsi="Times New Roman" w:cs="Times New Roman"/>
          <w:i/>
          <w:iCs/>
          <w:sz w:val="24"/>
          <w:szCs w:val="24"/>
        </w:rPr>
        <w:t>;</w:t>
      </w:r>
    </w:p>
    <w:p w14:paraId="01B542CA" w14:textId="77777777" w:rsidR="00F32762" w:rsidRPr="00F32762" w:rsidRDefault="00F32762" w:rsidP="00F32762">
      <w:pPr>
        <w:autoSpaceDE w:val="0"/>
        <w:autoSpaceDN w:val="0"/>
        <w:adjustRightInd w:val="0"/>
        <w:spacing w:after="0" w:line="240" w:lineRule="auto"/>
        <w:ind w:left="720" w:firstLine="720"/>
        <w:jc w:val="both"/>
        <w:rPr>
          <w:rFonts w:ascii="Times New Roman" w:hAnsi="Times New Roman" w:cs="Times New Roman"/>
          <w:i/>
          <w:iCs/>
          <w:sz w:val="24"/>
          <w:szCs w:val="24"/>
          <w:lang w:val="it-IT"/>
        </w:rPr>
      </w:pPr>
      <w:r w:rsidRPr="00F32762">
        <w:rPr>
          <w:rFonts w:ascii="Times New Roman" w:hAnsi="Times New Roman" w:cs="Times New Roman"/>
          <w:i/>
          <w:iCs/>
          <w:sz w:val="24"/>
          <w:szCs w:val="24"/>
          <w:lang w:val="it-IT"/>
        </w:rPr>
        <w:lastRenderedPageBreak/>
        <w:t>c) monitorizează auditul statutar al situaţiilor financiare anuale şi al situaţiilor financiare anuale consolidate;</w:t>
      </w:r>
    </w:p>
    <w:p w14:paraId="21CFDFD4" w14:textId="77777777" w:rsidR="00F32762" w:rsidRPr="00F32762" w:rsidRDefault="00F32762" w:rsidP="00F32762">
      <w:pPr>
        <w:autoSpaceDE w:val="0"/>
        <w:autoSpaceDN w:val="0"/>
        <w:adjustRightInd w:val="0"/>
        <w:spacing w:after="0" w:line="240" w:lineRule="auto"/>
        <w:ind w:left="720" w:firstLine="720"/>
        <w:jc w:val="both"/>
        <w:rPr>
          <w:rFonts w:ascii="Times New Roman" w:hAnsi="Times New Roman" w:cs="Times New Roman"/>
          <w:i/>
          <w:iCs/>
          <w:sz w:val="24"/>
          <w:szCs w:val="24"/>
          <w:lang w:val="it-IT"/>
        </w:rPr>
      </w:pPr>
      <w:r w:rsidRPr="00F32762">
        <w:rPr>
          <w:rFonts w:ascii="Times New Roman" w:hAnsi="Times New Roman" w:cs="Times New Roman"/>
          <w:i/>
          <w:iCs/>
          <w:sz w:val="24"/>
          <w:szCs w:val="24"/>
          <w:lang w:val="it-IT"/>
        </w:rPr>
        <w:t>d) verifică şi monitorizează independenţa auditorului statutar sau a firmei de audit şi, în special, prestarea de servicii suplimentare entităţii auditate.</w:t>
      </w:r>
    </w:p>
    <w:p w14:paraId="3ECA9472" w14:textId="77777777" w:rsidR="00F32762" w:rsidRPr="00F32762" w:rsidRDefault="00F32762" w:rsidP="00F32762">
      <w:pPr>
        <w:autoSpaceDE w:val="0"/>
        <w:autoSpaceDN w:val="0"/>
        <w:adjustRightInd w:val="0"/>
        <w:spacing w:after="0" w:line="240" w:lineRule="auto"/>
        <w:ind w:firstLine="720"/>
        <w:jc w:val="both"/>
        <w:rPr>
          <w:rFonts w:ascii="Times New Roman" w:hAnsi="Times New Roman" w:cs="Times New Roman"/>
          <w:i/>
          <w:iCs/>
          <w:sz w:val="24"/>
          <w:szCs w:val="24"/>
          <w:lang w:val="it-IT"/>
        </w:rPr>
      </w:pPr>
      <w:r w:rsidRPr="00F32762">
        <w:rPr>
          <w:rFonts w:ascii="Times New Roman" w:hAnsi="Times New Roman" w:cs="Times New Roman"/>
          <w:i/>
          <w:iCs/>
          <w:sz w:val="24"/>
          <w:szCs w:val="24"/>
          <w:lang w:val="it-IT"/>
        </w:rPr>
        <w:t>(3) În cazul entităţilor de interes public, propunerea venită din partea organului de administraţie privind numirea unui auditor statutar sau a unei firme de audit se bazează pe o recomandare a comitetului de audit.</w:t>
      </w:r>
    </w:p>
    <w:p w14:paraId="7CADAE61" w14:textId="77777777" w:rsidR="00F32762" w:rsidRPr="00F32762" w:rsidRDefault="00F32762" w:rsidP="00F32762">
      <w:pPr>
        <w:autoSpaceDE w:val="0"/>
        <w:autoSpaceDN w:val="0"/>
        <w:adjustRightInd w:val="0"/>
        <w:spacing w:after="0" w:line="240" w:lineRule="auto"/>
        <w:ind w:firstLine="720"/>
        <w:jc w:val="both"/>
        <w:rPr>
          <w:rFonts w:ascii="Times New Roman" w:hAnsi="Times New Roman" w:cs="Times New Roman"/>
          <w:i/>
          <w:iCs/>
          <w:sz w:val="24"/>
          <w:szCs w:val="24"/>
          <w:lang w:val="it-IT"/>
        </w:rPr>
      </w:pPr>
      <w:r w:rsidRPr="00F32762">
        <w:rPr>
          <w:rFonts w:ascii="Times New Roman" w:hAnsi="Times New Roman" w:cs="Times New Roman"/>
          <w:i/>
          <w:iCs/>
          <w:sz w:val="24"/>
          <w:szCs w:val="24"/>
          <w:lang w:val="it-IT"/>
        </w:rPr>
        <w:t>(4)</w:t>
      </w:r>
      <w:r w:rsidRPr="00F32762">
        <w:rPr>
          <w:rFonts w:ascii="Times New Roman" w:hAnsi="Times New Roman" w:cs="Times New Roman"/>
          <w:b/>
          <w:i/>
          <w:iCs/>
          <w:sz w:val="24"/>
          <w:szCs w:val="24"/>
          <w:lang w:val="it-IT"/>
        </w:rPr>
        <w:t xml:space="preserve"> </w:t>
      </w:r>
      <w:r w:rsidRPr="00F32762">
        <w:rPr>
          <w:rFonts w:ascii="Times New Roman" w:hAnsi="Times New Roman" w:cs="Times New Roman"/>
          <w:i/>
          <w:iCs/>
          <w:sz w:val="24"/>
          <w:szCs w:val="24"/>
          <w:lang w:val="it-IT"/>
        </w:rPr>
        <w:t>Deciziile din cadrul Comitetetului de audit se vor adopta cu majoritate simplă.</w:t>
      </w:r>
    </w:p>
    <w:p w14:paraId="2E07BEB1"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(5) </w:t>
      </w:r>
      <w:proofErr w:type="spellStart"/>
      <w:r w:rsidRPr="00F32762">
        <w:rPr>
          <w:rFonts w:ascii="Times New Roman" w:hAnsi="Times New Roman" w:cs="Times New Roman"/>
          <w:i/>
          <w:iCs/>
          <w:sz w:val="24"/>
          <w:szCs w:val="24"/>
        </w:rPr>
        <w:t>asistă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îndeplinirea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responsabilităţilor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acestuia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domeniul</w:t>
      </w:r>
      <w:proofErr w:type="spellEnd"/>
    </w:p>
    <w:p w14:paraId="7A2B6516"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raportării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financiare</w:t>
      </w:r>
      <w:proofErr w:type="spellEnd"/>
      <w:r w:rsidRPr="00F32762">
        <w:rPr>
          <w:rFonts w:ascii="Times New Roman" w:hAnsi="Times New Roman" w:cs="Times New Roman"/>
          <w:i/>
          <w:iCs/>
          <w:sz w:val="24"/>
          <w:szCs w:val="24"/>
        </w:rPr>
        <w:t xml:space="preserve">, al </w:t>
      </w:r>
      <w:proofErr w:type="spellStart"/>
      <w:r w:rsidRPr="00F32762">
        <w:rPr>
          <w:rFonts w:ascii="Times New Roman" w:hAnsi="Times New Roman" w:cs="Times New Roman"/>
          <w:i/>
          <w:iCs/>
          <w:sz w:val="24"/>
          <w:szCs w:val="24"/>
        </w:rPr>
        <w:t>controlului</w:t>
      </w:r>
      <w:proofErr w:type="spellEnd"/>
      <w:r w:rsidRPr="00F32762">
        <w:rPr>
          <w:rFonts w:ascii="Times New Roman" w:hAnsi="Times New Roman" w:cs="Times New Roman"/>
          <w:i/>
          <w:iCs/>
          <w:sz w:val="24"/>
          <w:szCs w:val="24"/>
        </w:rPr>
        <w:t xml:space="preserve"> intern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cel al </w:t>
      </w:r>
      <w:proofErr w:type="spellStart"/>
      <w:r w:rsidRPr="00F32762">
        <w:rPr>
          <w:rFonts w:ascii="Times New Roman" w:hAnsi="Times New Roman" w:cs="Times New Roman"/>
          <w:i/>
          <w:iCs/>
          <w:sz w:val="24"/>
          <w:szCs w:val="24"/>
        </w:rPr>
        <w:t>administrării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riscului</w:t>
      </w:r>
      <w:proofErr w:type="spellEnd"/>
      <w:r w:rsidRPr="00F32762">
        <w:rPr>
          <w:rFonts w:ascii="Times New Roman" w:hAnsi="Times New Roman" w:cs="Times New Roman"/>
          <w:i/>
          <w:iCs/>
          <w:sz w:val="24"/>
          <w:szCs w:val="24"/>
        </w:rPr>
        <w:t>;</w:t>
      </w:r>
    </w:p>
    <w:p w14:paraId="6DD2068F"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(6) </w:t>
      </w:r>
      <w:proofErr w:type="spellStart"/>
      <w:r w:rsidRPr="00F32762">
        <w:rPr>
          <w:rFonts w:ascii="Times New Roman" w:hAnsi="Times New Roman" w:cs="Times New Roman"/>
          <w:i/>
          <w:iCs/>
          <w:sz w:val="24"/>
          <w:szCs w:val="24"/>
        </w:rPr>
        <w:t>examinează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mod </w:t>
      </w:r>
      <w:proofErr w:type="spellStart"/>
      <w:r w:rsidRPr="00F32762">
        <w:rPr>
          <w:rFonts w:ascii="Times New Roman" w:hAnsi="Times New Roman" w:cs="Times New Roman"/>
          <w:i/>
          <w:iCs/>
          <w:sz w:val="24"/>
          <w:szCs w:val="24"/>
        </w:rPr>
        <w:t>regulat</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eficienţa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raportării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controlului</w:t>
      </w:r>
      <w:proofErr w:type="spellEnd"/>
      <w:r w:rsidRPr="00F32762">
        <w:rPr>
          <w:rFonts w:ascii="Times New Roman" w:hAnsi="Times New Roman" w:cs="Times New Roman"/>
          <w:i/>
          <w:iCs/>
          <w:sz w:val="24"/>
          <w:szCs w:val="24"/>
        </w:rPr>
        <w:t xml:space="preserve"> intern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sistemului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administrare</w:t>
      </w:r>
      <w:proofErr w:type="spellEnd"/>
      <w:r w:rsidRPr="00F32762">
        <w:rPr>
          <w:rFonts w:ascii="Times New Roman" w:hAnsi="Times New Roman" w:cs="Times New Roman"/>
          <w:i/>
          <w:iCs/>
          <w:sz w:val="24"/>
          <w:szCs w:val="24"/>
        </w:rPr>
        <w:t xml:space="preserve"> a </w:t>
      </w:r>
      <w:proofErr w:type="spellStart"/>
      <w:r w:rsidRPr="00F32762">
        <w:rPr>
          <w:rFonts w:ascii="Times New Roman" w:hAnsi="Times New Roman" w:cs="Times New Roman"/>
          <w:i/>
          <w:iCs/>
          <w:sz w:val="24"/>
          <w:szCs w:val="24"/>
        </w:rPr>
        <w:t>riscului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adoptat</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societate</w:t>
      </w:r>
      <w:proofErr w:type="spellEnd"/>
      <w:r w:rsidRPr="00F32762">
        <w:rPr>
          <w:rFonts w:ascii="Times New Roman" w:hAnsi="Times New Roman" w:cs="Times New Roman"/>
          <w:i/>
          <w:iCs/>
          <w:sz w:val="24"/>
          <w:szCs w:val="24"/>
        </w:rPr>
        <w:t>;</w:t>
      </w:r>
    </w:p>
    <w:p w14:paraId="2D5288AC"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(7) </w:t>
      </w:r>
      <w:proofErr w:type="spellStart"/>
      <w:r w:rsidRPr="00F32762">
        <w:rPr>
          <w:rFonts w:ascii="Times New Roman" w:hAnsi="Times New Roman" w:cs="Times New Roman"/>
          <w:i/>
          <w:iCs/>
          <w:sz w:val="24"/>
          <w:szCs w:val="24"/>
        </w:rPr>
        <w:t>efectuează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analize</w:t>
      </w:r>
      <w:proofErr w:type="spellEnd"/>
      <w:r w:rsidRPr="00F32762">
        <w:rPr>
          <w:rFonts w:ascii="Times New Roman" w:hAnsi="Times New Roman" w:cs="Times New Roman"/>
          <w:i/>
          <w:iCs/>
          <w:sz w:val="24"/>
          <w:szCs w:val="24"/>
        </w:rPr>
        <w:t xml:space="preserve"> de audit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elaborează</w:t>
      </w:r>
      <w:proofErr w:type="spellEnd"/>
      <w:r w:rsidRPr="00F32762">
        <w:rPr>
          <w:rFonts w:ascii="Times New Roman" w:hAnsi="Times New Roman" w:cs="Times New Roman"/>
          <w:i/>
          <w:iCs/>
          <w:sz w:val="24"/>
          <w:szCs w:val="24"/>
        </w:rPr>
        <w:t xml:space="preserve"> pe </w:t>
      </w:r>
      <w:proofErr w:type="spellStart"/>
      <w:r w:rsidRPr="00F32762">
        <w:rPr>
          <w:rFonts w:ascii="Times New Roman" w:hAnsi="Times New Roman" w:cs="Times New Roman"/>
          <w:i/>
          <w:iCs/>
          <w:sz w:val="24"/>
          <w:szCs w:val="24"/>
        </w:rPr>
        <w:t>baza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analize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rapoarte</w:t>
      </w:r>
      <w:proofErr w:type="spellEnd"/>
      <w:r w:rsidRPr="00F32762">
        <w:rPr>
          <w:rFonts w:ascii="Times New Roman" w:hAnsi="Times New Roman" w:cs="Times New Roman"/>
          <w:i/>
          <w:iCs/>
          <w:sz w:val="24"/>
          <w:szCs w:val="24"/>
        </w:rPr>
        <w:t xml:space="preserve"> de audit;</w:t>
      </w:r>
    </w:p>
    <w:p w14:paraId="5251F78A"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(8) </w:t>
      </w:r>
      <w:proofErr w:type="spellStart"/>
      <w:r w:rsidRPr="00F32762">
        <w:rPr>
          <w:rFonts w:ascii="Times New Roman" w:hAnsi="Times New Roman" w:cs="Times New Roman"/>
          <w:i/>
          <w:iCs/>
          <w:sz w:val="24"/>
          <w:szCs w:val="24"/>
        </w:rPr>
        <w:t>verifică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conformitatea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rapoartelor</w:t>
      </w:r>
      <w:proofErr w:type="spellEnd"/>
      <w:r w:rsidRPr="00F32762">
        <w:rPr>
          <w:rFonts w:ascii="Times New Roman" w:hAnsi="Times New Roman" w:cs="Times New Roman"/>
          <w:i/>
          <w:iCs/>
          <w:sz w:val="24"/>
          <w:szCs w:val="24"/>
        </w:rPr>
        <w:t xml:space="preserve"> de audit </w:t>
      </w:r>
      <w:proofErr w:type="gramStart"/>
      <w:r w:rsidRPr="00F32762">
        <w:rPr>
          <w:rFonts w:ascii="Times New Roman" w:hAnsi="Times New Roman" w:cs="Times New Roman"/>
          <w:i/>
          <w:iCs/>
          <w:sz w:val="24"/>
          <w:szCs w:val="24"/>
        </w:rPr>
        <w:t>elaborate</w:t>
      </w:r>
      <w:proofErr w:type="gramEnd"/>
      <w:r w:rsidRPr="00F32762">
        <w:rPr>
          <w:rFonts w:ascii="Times New Roman" w:hAnsi="Times New Roman" w:cs="Times New Roman"/>
          <w:i/>
          <w:iCs/>
          <w:sz w:val="24"/>
          <w:szCs w:val="24"/>
        </w:rPr>
        <w:t xml:space="preserve"> cu </w:t>
      </w:r>
      <w:proofErr w:type="spellStart"/>
      <w:r w:rsidRPr="00F32762">
        <w:rPr>
          <w:rFonts w:ascii="Times New Roman" w:hAnsi="Times New Roman" w:cs="Times New Roman"/>
          <w:i/>
          <w:iCs/>
          <w:sz w:val="24"/>
          <w:szCs w:val="24"/>
        </w:rPr>
        <w:t>planul</w:t>
      </w:r>
      <w:proofErr w:type="spellEnd"/>
      <w:r w:rsidRPr="00F32762">
        <w:rPr>
          <w:rFonts w:ascii="Times New Roman" w:hAnsi="Times New Roman" w:cs="Times New Roman"/>
          <w:i/>
          <w:iCs/>
          <w:sz w:val="24"/>
          <w:szCs w:val="24"/>
        </w:rPr>
        <w:t xml:space="preserve"> de audit </w:t>
      </w:r>
      <w:proofErr w:type="spellStart"/>
      <w:r w:rsidRPr="00F32762">
        <w:rPr>
          <w:rFonts w:ascii="Times New Roman" w:hAnsi="Times New Roman" w:cs="Times New Roman"/>
          <w:i/>
          <w:iCs/>
          <w:sz w:val="24"/>
          <w:szCs w:val="24"/>
        </w:rPr>
        <w:t>aprobat</w:t>
      </w:r>
      <w:proofErr w:type="spellEnd"/>
      <w:r w:rsidRPr="00F32762">
        <w:rPr>
          <w:rFonts w:ascii="Times New Roman" w:hAnsi="Times New Roman" w:cs="Times New Roman"/>
          <w:i/>
          <w:iCs/>
          <w:sz w:val="24"/>
          <w:szCs w:val="24"/>
        </w:rPr>
        <w:t xml:space="preserve"> la </w:t>
      </w:r>
      <w:proofErr w:type="spellStart"/>
      <w:r w:rsidRPr="00F32762">
        <w:rPr>
          <w:rFonts w:ascii="Times New Roman" w:hAnsi="Times New Roman" w:cs="Times New Roman"/>
          <w:i/>
          <w:iCs/>
          <w:sz w:val="24"/>
          <w:szCs w:val="24"/>
        </w:rPr>
        <w:t>nivelul</w:t>
      </w:r>
      <w:proofErr w:type="spellEnd"/>
    </w:p>
    <w:p w14:paraId="2D9246CB"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proofErr w:type="spellStart"/>
      <w:r w:rsidRPr="00F32762">
        <w:rPr>
          <w:rFonts w:ascii="Times New Roman" w:hAnsi="Times New Roman" w:cs="Times New Roman"/>
          <w:i/>
          <w:iCs/>
          <w:sz w:val="24"/>
          <w:szCs w:val="24"/>
        </w:rPr>
        <w:t>companiei</w:t>
      </w:r>
      <w:proofErr w:type="spellEnd"/>
      <w:r w:rsidRPr="00F32762">
        <w:rPr>
          <w:rFonts w:ascii="Times New Roman" w:hAnsi="Times New Roman" w:cs="Times New Roman"/>
          <w:i/>
          <w:iCs/>
          <w:sz w:val="24"/>
          <w:szCs w:val="24"/>
        </w:rPr>
        <w:t>;</w:t>
      </w:r>
    </w:p>
    <w:p w14:paraId="5FB2B588"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(9) </w:t>
      </w:r>
      <w:proofErr w:type="spellStart"/>
      <w:r w:rsidRPr="00F32762">
        <w:rPr>
          <w:rFonts w:ascii="Times New Roman" w:hAnsi="Times New Roman" w:cs="Times New Roman"/>
          <w:i/>
          <w:iCs/>
          <w:sz w:val="24"/>
          <w:szCs w:val="24"/>
        </w:rPr>
        <w:t>asigură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sprijin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monitorizarea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credibilităţii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exhaustivităţii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informaţiei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furnizate</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companie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special </w:t>
      </w:r>
      <w:proofErr w:type="spellStart"/>
      <w:r w:rsidRPr="00F32762">
        <w:rPr>
          <w:rFonts w:ascii="Times New Roman" w:hAnsi="Times New Roman" w:cs="Times New Roman"/>
          <w:i/>
          <w:iCs/>
          <w:sz w:val="24"/>
          <w:szCs w:val="24"/>
        </w:rPr>
        <w:t>prin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revizuirea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relevanţei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consistenţei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standardelor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contabile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aplicate</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acesta</w:t>
      </w:r>
      <w:proofErr w:type="spellEnd"/>
      <w:r w:rsidRPr="00F32762">
        <w:rPr>
          <w:rFonts w:ascii="Times New Roman" w:hAnsi="Times New Roman" w:cs="Times New Roman"/>
          <w:i/>
          <w:iCs/>
          <w:sz w:val="24"/>
          <w:szCs w:val="24"/>
        </w:rPr>
        <w:t>;</w:t>
      </w:r>
    </w:p>
    <w:p w14:paraId="65EB0FCD"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(10) </w:t>
      </w:r>
      <w:proofErr w:type="spellStart"/>
      <w:r w:rsidRPr="00F32762">
        <w:rPr>
          <w:rFonts w:ascii="Times New Roman" w:hAnsi="Times New Roman" w:cs="Times New Roman"/>
          <w:i/>
          <w:iCs/>
          <w:sz w:val="24"/>
          <w:szCs w:val="24"/>
        </w:rPr>
        <w:t>colaborează</w:t>
      </w:r>
      <w:proofErr w:type="spellEnd"/>
      <w:r w:rsidRPr="00F32762">
        <w:rPr>
          <w:rFonts w:ascii="Times New Roman" w:hAnsi="Times New Roman" w:cs="Times New Roman"/>
          <w:i/>
          <w:iCs/>
          <w:sz w:val="24"/>
          <w:szCs w:val="24"/>
        </w:rPr>
        <w:t xml:space="preserve"> cu </w:t>
      </w:r>
      <w:proofErr w:type="spellStart"/>
      <w:r w:rsidRPr="00F32762">
        <w:rPr>
          <w:rFonts w:ascii="Times New Roman" w:hAnsi="Times New Roman" w:cs="Times New Roman"/>
          <w:i/>
          <w:iCs/>
          <w:sz w:val="24"/>
          <w:szCs w:val="24"/>
        </w:rPr>
        <w:t>auditul</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w:t>
      </w:r>
      <w:proofErr w:type="spellEnd"/>
      <w:r w:rsidRPr="00F32762">
        <w:rPr>
          <w:rFonts w:ascii="Times New Roman" w:hAnsi="Times New Roman" w:cs="Times New Roman"/>
          <w:i/>
          <w:iCs/>
          <w:sz w:val="24"/>
          <w:szCs w:val="24"/>
        </w:rPr>
        <w:t xml:space="preserve"> extern al </w:t>
      </w:r>
      <w:proofErr w:type="spellStart"/>
      <w:r w:rsidRPr="00F32762">
        <w:rPr>
          <w:rFonts w:ascii="Times New Roman" w:hAnsi="Times New Roman" w:cs="Times New Roman"/>
          <w:i/>
          <w:iCs/>
          <w:sz w:val="24"/>
          <w:szCs w:val="24"/>
        </w:rPr>
        <w:t>companiei</w:t>
      </w:r>
      <w:proofErr w:type="spellEnd"/>
      <w:r w:rsidRPr="00F32762">
        <w:rPr>
          <w:rFonts w:ascii="Times New Roman" w:hAnsi="Times New Roman" w:cs="Times New Roman"/>
          <w:i/>
          <w:iCs/>
          <w:sz w:val="24"/>
          <w:szCs w:val="24"/>
        </w:rPr>
        <w:t xml:space="preserve"> care </w:t>
      </w:r>
      <w:proofErr w:type="spellStart"/>
      <w:r w:rsidRPr="00F32762">
        <w:rPr>
          <w:rFonts w:ascii="Times New Roman" w:hAnsi="Times New Roman" w:cs="Times New Roman"/>
          <w:i/>
          <w:iCs/>
          <w:sz w:val="24"/>
          <w:szCs w:val="24"/>
        </w:rPr>
        <w:t>îi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va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pune</w:t>
      </w:r>
      <w:proofErr w:type="spellEnd"/>
      <w:r w:rsidRPr="00F32762">
        <w:rPr>
          <w:rFonts w:ascii="Times New Roman" w:hAnsi="Times New Roman" w:cs="Times New Roman"/>
          <w:i/>
          <w:iCs/>
          <w:sz w:val="24"/>
          <w:szCs w:val="24"/>
        </w:rPr>
        <w:t xml:space="preserve"> la </w:t>
      </w:r>
      <w:proofErr w:type="spellStart"/>
      <w:r w:rsidRPr="00F32762">
        <w:rPr>
          <w:rFonts w:ascii="Times New Roman" w:hAnsi="Times New Roman" w:cs="Times New Roman"/>
          <w:i/>
          <w:iCs/>
          <w:sz w:val="24"/>
          <w:szCs w:val="24"/>
        </w:rPr>
        <w:t>dispoziţie</w:t>
      </w:r>
      <w:proofErr w:type="spellEnd"/>
      <w:r w:rsidRPr="00F32762">
        <w:rPr>
          <w:rFonts w:ascii="Times New Roman" w:hAnsi="Times New Roman" w:cs="Times New Roman"/>
          <w:i/>
          <w:iCs/>
          <w:sz w:val="24"/>
          <w:szCs w:val="24"/>
        </w:rPr>
        <w:t xml:space="preserve"> un </w:t>
      </w:r>
      <w:proofErr w:type="spellStart"/>
      <w:r w:rsidRPr="00F32762">
        <w:rPr>
          <w:rFonts w:ascii="Times New Roman" w:hAnsi="Times New Roman" w:cs="Times New Roman"/>
          <w:i/>
          <w:iCs/>
          <w:sz w:val="24"/>
          <w:szCs w:val="24"/>
        </w:rPr>
        <w:t>raport</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care </w:t>
      </w:r>
      <w:proofErr w:type="spellStart"/>
      <w:r w:rsidRPr="00F32762">
        <w:rPr>
          <w:rFonts w:ascii="Times New Roman" w:hAnsi="Times New Roman" w:cs="Times New Roman"/>
          <w:i/>
          <w:iCs/>
          <w:sz w:val="24"/>
          <w:szCs w:val="24"/>
        </w:rPr>
        <w:t>vor</w:t>
      </w:r>
      <w:proofErr w:type="spellEnd"/>
      <w:r w:rsidRPr="00F32762">
        <w:rPr>
          <w:rFonts w:ascii="Times New Roman" w:hAnsi="Times New Roman" w:cs="Times New Roman"/>
          <w:i/>
          <w:iCs/>
          <w:sz w:val="24"/>
          <w:szCs w:val="24"/>
        </w:rPr>
        <w:t xml:space="preserve"> fi </w:t>
      </w:r>
      <w:proofErr w:type="spellStart"/>
      <w:r w:rsidRPr="00F32762">
        <w:rPr>
          <w:rFonts w:ascii="Times New Roman" w:hAnsi="Times New Roman" w:cs="Times New Roman"/>
          <w:i/>
          <w:iCs/>
          <w:sz w:val="24"/>
          <w:szCs w:val="24"/>
        </w:rPr>
        <w:t>descrise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toate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relaţiile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existente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între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acesta</w:t>
      </w:r>
      <w:proofErr w:type="spellEnd"/>
      <w:r w:rsidRPr="00F32762">
        <w:rPr>
          <w:rFonts w:ascii="Times New Roman" w:hAnsi="Times New Roman" w:cs="Times New Roman"/>
          <w:i/>
          <w:iCs/>
          <w:sz w:val="24"/>
          <w:szCs w:val="24"/>
        </w:rPr>
        <w:t xml:space="preserve"> din </w:t>
      </w:r>
      <w:proofErr w:type="spellStart"/>
      <w:r w:rsidRPr="00F32762">
        <w:rPr>
          <w:rFonts w:ascii="Times New Roman" w:hAnsi="Times New Roman" w:cs="Times New Roman"/>
          <w:i/>
          <w:iCs/>
          <w:sz w:val="24"/>
          <w:szCs w:val="24"/>
        </w:rPr>
        <w:t>urmă</w:t>
      </w:r>
      <w:proofErr w:type="spellEnd"/>
      <w:r w:rsidRPr="00F32762">
        <w:rPr>
          <w:rFonts w:ascii="Times New Roman" w:hAnsi="Times New Roman" w:cs="Times New Roman"/>
          <w:i/>
          <w:iCs/>
          <w:sz w:val="24"/>
          <w:szCs w:val="24"/>
        </w:rPr>
        <w:t xml:space="preserve"> pe de o </w:t>
      </w:r>
      <w:proofErr w:type="spellStart"/>
      <w:r w:rsidRPr="00F32762">
        <w:rPr>
          <w:rFonts w:ascii="Times New Roman" w:hAnsi="Times New Roman" w:cs="Times New Roman"/>
          <w:i/>
          <w:iCs/>
          <w:sz w:val="24"/>
          <w:szCs w:val="24"/>
        </w:rPr>
        <w:t>parte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societatea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grupul</w:t>
      </w:r>
      <w:proofErr w:type="spellEnd"/>
      <w:r w:rsidRPr="00F32762">
        <w:rPr>
          <w:rFonts w:ascii="Times New Roman" w:hAnsi="Times New Roman" w:cs="Times New Roman"/>
          <w:i/>
          <w:iCs/>
          <w:sz w:val="24"/>
          <w:szCs w:val="24"/>
        </w:rPr>
        <w:t xml:space="preserve"> din care face </w:t>
      </w:r>
      <w:proofErr w:type="spellStart"/>
      <w:r w:rsidRPr="00F32762">
        <w:rPr>
          <w:rFonts w:ascii="Times New Roman" w:hAnsi="Times New Roman" w:cs="Times New Roman"/>
          <w:i/>
          <w:iCs/>
          <w:sz w:val="24"/>
          <w:szCs w:val="24"/>
        </w:rPr>
        <w:t>parte</w:t>
      </w:r>
      <w:proofErr w:type="spellEnd"/>
      <w:r w:rsidRPr="00F32762">
        <w:rPr>
          <w:rFonts w:ascii="Times New Roman" w:hAnsi="Times New Roman" w:cs="Times New Roman"/>
          <w:i/>
          <w:iCs/>
          <w:sz w:val="24"/>
          <w:szCs w:val="24"/>
        </w:rPr>
        <w:t xml:space="preserve">, pe de </w:t>
      </w:r>
      <w:proofErr w:type="spellStart"/>
      <w:r w:rsidRPr="00F32762">
        <w:rPr>
          <w:rFonts w:ascii="Times New Roman" w:hAnsi="Times New Roman" w:cs="Times New Roman"/>
          <w:i/>
          <w:iCs/>
          <w:sz w:val="24"/>
          <w:szCs w:val="24"/>
        </w:rPr>
        <w:t>altă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parte</w:t>
      </w:r>
      <w:proofErr w:type="spellEnd"/>
      <w:r w:rsidRPr="00F32762">
        <w:rPr>
          <w:rFonts w:ascii="Times New Roman" w:hAnsi="Times New Roman" w:cs="Times New Roman"/>
          <w:i/>
          <w:iCs/>
          <w:sz w:val="24"/>
          <w:szCs w:val="24"/>
        </w:rPr>
        <w:t>;</w:t>
      </w:r>
    </w:p>
    <w:p w14:paraId="05CA0CCF"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r w:rsidRPr="00F32762">
        <w:rPr>
          <w:rFonts w:ascii="Times New Roman" w:hAnsi="Times New Roman" w:cs="Times New Roman"/>
          <w:i/>
          <w:iCs/>
          <w:sz w:val="24"/>
          <w:szCs w:val="24"/>
        </w:rPr>
        <w:t xml:space="preserve">(11) </w:t>
      </w:r>
      <w:proofErr w:type="spellStart"/>
      <w:r w:rsidRPr="00F32762">
        <w:rPr>
          <w:rFonts w:ascii="Times New Roman" w:hAnsi="Times New Roman" w:cs="Times New Roman"/>
          <w:i/>
          <w:iCs/>
          <w:sz w:val="24"/>
          <w:szCs w:val="24"/>
        </w:rPr>
        <w:t>adresează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recomandări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Consiliului</w:t>
      </w:r>
      <w:proofErr w:type="spellEnd"/>
      <w:r w:rsidRPr="00F32762">
        <w:rPr>
          <w:rFonts w:ascii="Times New Roman" w:hAnsi="Times New Roman" w:cs="Times New Roman"/>
          <w:i/>
          <w:iCs/>
          <w:sz w:val="24"/>
          <w:szCs w:val="24"/>
        </w:rPr>
        <w:t xml:space="preserve"> de </w:t>
      </w:r>
      <w:proofErr w:type="spellStart"/>
      <w:r w:rsidRPr="00F32762">
        <w:rPr>
          <w:rFonts w:ascii="Times New Roman" w:hAnsi="Times New Roman" w:cs="Times New Roman"/>
          <w:i/>
          <w:iCs/>
          <w:sz w:val="24"/>
          <w:szCs w:val="24"/>
        </w:rPr>
        <w:t>Administraţie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privind</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selectarea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numirea</w:t>
      </w:r>
      <w:proofErr w:type="spellEnd"/>
      <w:r w:rsidRPr="00F32762">
        <w:rPr>
          <w:rFonts w:ascii="Times New Roman" w:hAnsi="Times New Roman" w:cs="Times New Roman"/>
          <w:i/>
          <w:iCs/>
          <w:sz w:val="24"/>
          <w:szCs w:val="24"/>
        </w:rPr>
        <w:t>, re‐</w:t>
      </w:r>
      <w:proofErr w:type="spellStart"/>
      <w:r w:rsidRPr="00F32762">
        <w:rPr>
          <w:rFonts w:ascii="Times New Roman" w:hAnsi="Times New Roman" w:cs="Times New Roman"/>
          <w:i/>
          <w:iCs/>
          <w:sz w:val="24"/>
          <w:szCs w:val="24"/>
        </w:rPr>
        <w:t>numirea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înlocuirea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auditorului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w:t>
      </w:r>
      <w:proofErr w:type="spellEnd"/>
      <w:r w:rsidRPr="00F32762">
        <w:rPr>
          <w:rFonts w:ascii="Times New Roman" w:hAnsi="Times New Roman" w:cs="Times New Roman"/>
          <w:i/>
          <w:iCs/>
          <w:sz w:val="24"/>
          <w:szCs w:val="24"/>
        </w:rPr>
        <w:t xml:space="preserve"> precum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termenii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condiţiile</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remunerării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acestuia</w:t>
      </w:r>
      <w:proofErr w:type="spellEnd"/>
      <w:r w:rsidRPr="00F32762">
        <w:rPr>
          <w:rFonts w:ascii="Times New Roman" w:hAnsi="Times New Roman" w:cs="Times New Roman"/>
          <w:i/>
          <w:iCs/>
          <w:sz w:val="24"/>
          <w:szCs w:val="24"/>
        </w:rPr>
        <w:t>;</w:t>
      </w:r>
    </w:p>
    <w:p w14:paraId="335A12CE" w14:textId="77777777" w:rsidR="00F32762" w:rsidRPr="00F32762" w:rsidRDefault="00F32762" w:rsidP="00F32762">
      <w:pPr>
        <w:autoSpaceDE w:val="0"/>
        <w:spacing w:after="0" w:line="240" w:lineRule="auto"/>
        <w:ind w:left="720"/>
        <w:jc w:val="both"/>
        <w:rPr>
          <w:rFonts w:ascii="Times New Roman" w:hAnsi="Times New Roman" w:cs="Times New Roman"/>
          <w:b/>
          <w:bCs/>
          <w:i/>
          <w:iCs/>
          <w:sz w:val="24"/>
          <w:szCs w:val="24"/>
        </w:rPr>
      </w:pPr>
      <w:r w:rsidRPr="00F32762">
        <w:rPr>
          <w:rFonts w:ascii="Times New Roman" w:hAnsi="Times New Roman" w:cs="Times New Roman"/>
          <w:i/>
          <w:iCs/>
          <w:sz w:val="24"/>
          <w:szCs w:val="24"/>
        </w:rPr>
        <w:t xml:space="preserve">(12) </w:t>
      </w:r>
      <w:proofErr w:type="spellStart"/>
      <w:r w:rsidRPr="00F32762">
        <w:rPr>
          <w:rFonts w:ascii="Times New Roman" w:hAnsi="Times New Roman" w:cs="Times New Roman"/>
          <w:i/>
          <w:iCs/>
          <w:sz w:val="24"/>
          <w:szCs w:val="24"/>
        </w:rPr>
        <w:t>monitorizează</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independenţa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şi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corectitudinea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auditorului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financiar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special </w:t>
      </w:r>
      <w:proofErr w:type="spellStart"/>
      <w:r w:rsidRPr="00F32762">
        <w:rPr>
          <w:rFonts w:ascii="Times New Roman" w:hAnsi="Times New Roman" w:cs="Times New Roman"/>
          <w:i/>
          <w:iCs/>
          <w:sz w:val="24"/>
          <w:szCs w:val="24"/>
        </w:rPr>
        <w:t>prin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monitorizarea</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rotaţiei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partenerilor</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dedicaţi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Emitentului</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în</w:t>
      </w:r>
      <w:proofErr w:type="spellEnd"/>
      <w:r w:rsidRPr="00F32762">
        <w:rPr>
          <w:rFonts w:ascii="Times New Roman" w:hAnsi="Times New Roman" w:cs="Times New Roman"/>
          <w:i/>
          <w:iCs/>
          <w:sz w:val="24"/>
          <w:szCs w:val="24"/>
        </w:rPr>
        <w:t xml:space="preserve"> </w:t>
      </w:r>
      <w:proofErr w:type="spellStart"/>
      <w:r w:rsidRPr="00F32762">
        <w:rPr>
          <w:rFonts w:ascii="Times New Roman" w:hAnsi="Times New Roman" w:cs="Times New Roman"/>
          <w:i/>
          <w:iCs/>
          <w:sz w:val="24"/>
          <w:szCs w:val="24"/>
        </w:rPr>
        <w:t>firma</w:t>
      </w:r>
      <w:proofErr w:type="spellEnd"/>
      <w:r w:rsidRPr="00F32762">
        <w:rPr>
          <w:rFonts w:ascii="Times New Roman" w:hAnsi="Times New Roman" w:cs="Times New Roman"/>
          <w:i/>
          <w:iCs/>
          <w:sz w:val="24"/>
          <w:szCs w:val="24"/>
        </w:rPr>
        <w:t xml:space="preserve"> de audit.</w:t>
      </w:r>
    </w:p>
    <w:p w14:paraId="219025C1" w14:textId="77777777" w:rsidR="00F32762" w:rsidRPr="00F32762" w:rsidRDefault="00F32762" w:rsidP="00F32762">
      <w:pPr>
        <w:autoSpaceDE w:val="0"/>
        <w:spacing w:after="0" w:line="240" w:lineRule="auto"/>
        <w:ind w:left="720"/>
        <w:jc w:val="both"/>
        <w:rPr>
          <w:rFonts w:ascii="Times New Roman" w:hAnsi="Times New Roman" w:cs="Times New Roman"/>
          <w:i/>
          <w:iCs/>
          <w:sz w:val="24"/>
          <w:szCs w:val="24"/>
        </w:rPr>
      </w:pPr>
    </w:p>
    <w:p w14:paraId="32052A71" w14:textId="210729A6" w:rsidR="00F32762" w:rsidRPr="00F32762" w:rsidRDefault="00F32762" w:rsidP="00F32762">
      <w:pPr>
        <w:autoSpaceDE w:val="0"/>
        <w:spacing w:after="0" w:line="240" w:lineRule="auto"/>
        <w:ind w:left="720"/>
        <w:jc w:val="both"/>
        <w:rPr>
          <w:rFonts w:ascii="Times New Roman" w:hAnsi="Times New Roman" w:cs="Times New Roman"/>
          <w:b/>
          <w:bCs/>
          <w:i/>
          <w:iCs/>
          <w:sz w:val="24"/>
          <w:szCs w:val="24"/>
        </w:rPr>
      </w:pPr>
      <w:r w:rsidRPr="00F32762">
        <w:rPr>
          <w:rFonts w:ascii="Times New Roman" w:hAnsi="Times New Roman" w:cs="Times New Roman"/>
          <w:b/>
          <w:bCs/>
          <w:i/>
          <w:iCs/>
          <w:sz w:val="24"/>
          <w:szCs w:val="24"/>
        </w:rPr>
        <w:t xml:space="preserve">III. </w:t>
      </w:r>
      <w:proofErr w:type="spellStart"/>
      <w:r w:rsidRPr="00F32762">
        <w:rPr>
          <w:rFonts w:ascii="Times New Roman" w:hAnsi="Times New Roman" w:cs="Times New Roman"/>
          <w:b/>
          <w:bCs/>
          <w:i/>
          <w:iCs/>
          <w:sz w:val="24"/>
          <w:szCs w:val="24"/>
        </w:rPr>
        <w:t>Comitetul</w:t>
      </w:r>
      <w:proofErr w:type="spellEnd"/>
      <w:r w:rsidRPr="00F32762">
        <w:rPr>
          <w:rFonts w:ascii="Times New Roman" w:hAnsi="Times New Roman" w:cs="Times New Roman"/>
          <w:b/>
          <w:bCs/>
          <w:i/>
          <w:iCs/>
          <w:sz w:val="24"/>
          <w:szCs w:val="24"/>
        </w:rPr>
        <w:t xml:space="preserve"> de </w:t>
      </w:r>
      <w:proofErr w:type="spellStart"/>
      <w:r w:rsidRPr="00F32762">
        <w:rPr>
          <w:rFonts w:ascii="Times New Roman" w:hAnsi="Times New Roman" w:cs="Times New Roman"/>
          <w:b/>
          <w:bCs/>
          <w:i/>
          <w:iCs/>
          <w:sz w:val="24"/>
          <w:szCs w:val="24"/>
        </w:rPr>
        <w:t>gestionare</w:t>
      </w:r>
      <w:proofErr w:type="spellEnd"/>
      <w:r w:rsidRPr="00F32762">
        <w:rPr>
          <w:rFonts w:ascii="Times New Roman" w:hAnsi="Times New Roman" w:cs="Times New Roman"/>
          <w:b/>
          <w:bCs/>
          <w:i/>
          <w:iCs/>
          <w:sz w:val="24"/>
          <w:szCs w:val="24"/>
        </w:rPr>
        <w:t xml:space="preserve"> a </w:t>
      </w:r>
      <w:proofErr w:type="spellStart"/>
      <w:r w:rsidRPr="00F32762">
        <w:rPr>
          <w:rFonts w:ascii="Times New Roman" w:hAnsi="Times New Roman" w:cs="Times New Roman"/>
          <w:b/>
          <w:bCs/>
          <w:i/>
          <w:iCs/>
          <w:sz w:val="24"/>
          <w:szCs w:val="24"/>
        </w:rPr>
        <w:t>riscurilor</w:t>
      </w:r>
      <w:proofErr w:type="spellEnd"/>
    </w:p>
    <w:p w14:paraId="0B39F5EA" w14:textId="77777777" w:rsidR="00F32762" w:rsidRPr="00F32762" w:rsidRDefault="00F32762" w:rsidP="00F32762">
      <w:pPr>
        <w:suppressAutoHyphens w:val="0"/>
        <w:spacing w:after="0" w:line="240" w:lineRule="auto"/>
        <w:jc w:val="both"/>
        <w:rPr>
          <w:rFonts w:ascii="Times New Roman" w:hAnsi="Times New Roman" w:cs="Times New Roman"/>
          <w:i/>
          <w:iCs/>
          <w:noProof/>
          <w:sz w:val="24"/>
          <w:szCs w:val="24"/>
        </w:rPr>
      </w:pPr>
      <w:r w:rsidRPr="00F32762">
        <w:rPr>
          <w:rFonts w:ascii="Times New Roman" w:hAnsi="Times New Roman" w:cs="Times New Roman"/>
          <w:i/>
          <w:iCs/>
          <w:noProof/>
          <w:sz w:val="24"/>
          <w:szCs w:val="24"/>
        </w:rPr>
        <w:t xml:space="preserve">       (1) Comitetul de gestionare a riscurilor asigură concordanţa activităţilor de control cu riscurile generate de activităţile şi procesele care fac obiectul controlului, identifică, analizează, evaluează, monitorizează şi raportează riscurile identificate, planul de măsuri de atenuare sau anticipare a acestora, alte măsuri luate de conducerea executivă.</w:t>
      </w:r>
    </w:p>
    <w:p w14:paraId="118728FC" w14:textId="1010BAAB" w:rsidR="00F32762" w:rsidRPr="00F32762" w:rsidRDefault="00F32762" w:rsidP="00F32762">
      <w:pPr>
        <w:spacing w:after="0" w:line="240" w:lineRule="auto"/>
        <w:jc w:val="both"/>
        <w:rPr>
          <w:rFonts w:ascii="Times New Roman" w:hAnsi="Times New Roman" w:cs="Times New Roman"/>
          <w:i/>
          <w:iCs/>
          <w:noProof/>
          <w:sz w:val="24"/>
          <w:szCs w:val="24"/>
        </w:rPr>
      </w:pPr>
      <w:r w:rsidRPr="00F32762">
        <w:rPr>
          <w:rFonts w:ascii="Times New Roman" w:hAnsi="Times New Roman" w:cs="Times New Roman"/>
          <w:i/>
          <w:iCs/>
          <w:noProof/>
          <w:sz w:val="24"/>
          <w:szCs w:val="24"/>
        </w:rPr>
        <w:t xml:space="preserve">        (2) Este responsabil cu măsurarea solvabilităţii întreprinderii publice, prin raportare la atribuţiile şi obligaţiile uzuale ale acesteia, şi informează sau, după caz, face propuneri consiliului de administraţie</w:t>
      </w:r>
      <w:r>
        <w:rPr>
          <w:rFonts w:ascii="Times New Roman" w:hAnsi="Times New Roman" w:cs="Times New Roman"/>
          <w:i/>
          <w:iCs/>
          <w:noProof/>
          <w:sz w:val="24"/>
          <w:szCs w:val="24"/>
        </w:rPr>
        <w:t>”.</w:t>
      </w:r>
    </w:p>
    <w:p w14:paraId="22AF6BC2" w14:textId="13C0F956" w:rsidR="00D92543" w:rsidRDefault="00D92543" w:rsidP="00F60794">
      <w:pPr>
        <w:spacing w:after="0"/>
        <w:jc w:val="both"/>
        <w:rPr>
          <w:rFonts w:ascii="Times New Roman" w:hAnsi="Times New Roman" w:cs="Times New Roman"/>
          <w:noProof/>
          <w:sz w:val="24"/>
          <w:szCs w:val="24"/>
        </w:rPr>
      </w:pPr>
    </w:p>
    <w:p w14:paraId="2F62A583" w14:textId="468C3853" w:rsidR="00F60794" w:rsidRDefault="00D92543" w:rsidP="00D92543">
      <w:pPr>
        <w:spacing w:after="0"/>
        <w:ind w:firstLine="720"/>
        <w:jc w:val="both"/>
        <w:rPr>
          <w:rFonts w:ascii="Times New Roman" w:hAnsi="Times New Roman" w:cs="Times New Roman"/>
          <w:noProof/>
          <w:sz w:val="24"/>
          <w:szCs w:val="24"/>
          <w:lang w:val="ro-RO"/>
        </w:rPr>
      </w:pPr>
      <w:r w:rsidRPr="00D92543">
        <w:rPr>
          <w:rFonts w:ascii="Times New Roman" w:hAnsi="Times New Roman" w:cs="Times New Roman"/>
          <w:noProof/>
          <w:sz w:val="24"/>
          <w:szCs w:val="24"/>
        </w:rPr>
        <w:t xml:space="preserve">Prin urmare, supunem atenției dumneavoastră propunerea de inițiere a unui Proiect de Hotărâre de Consiliu Local pentru aprobarea </w:t>
      </w:r>
      <w:r w:rsidR="00B84CCF">
        <w:rPr>
          <w:rFonts w:ascii="Times New Roman" w:hAnsi="Times New Roman" w:cs="Times New Roman"/>
          <w:noProof/>
          <w:sz w:val="24"/>
          <w:szCs w:val="24"/>
        </w:rPr>
        <w:t>modificării</w:t>
      </w:r>
      <w:r w:rsidRPr="00D92543">
        <w:rPr>
          <w:rFonts w:ascii="Times New Roman" w:hAnsi="Times New Roman" w:cs="Times New Roman"/>
          <w:noProof/>
          <w:sz w:val="24"/>
          <w:szCs w:val="24"/>
        </w:rPr>
        <w:t xml:space="preserve"> Actului Constitutiv </w:t>
      </w:r>
      <w:r w:rsidR="00B84CCF">
        <w:rPr>
          <w:rFonts w:ascii="Times New Roman" w:hAnsi="Times New Roman" w:cs="Times New Roman"/>
          <w:noProof/>
          <w:sz w:val="24"/>
          <w:szCs w:val="24"/>
        </w:rPr>
        <w:t>la</w:t>
      </w:r>
      <w:r w:rsidRPr="00D92543">
        <w:rPr>
          <w:rFonts w:ascii="Times New Roman" w:hAnsi="Times New Roman" w:cs="Times New Roman"/>
          <w:noProof/>
          <w:sz w:val="24"/>
          <w:szCs w:val="24"/>
        </w:rPr>
        <w:t xml:space="preserve"> Transurban S.A. Satu Mare.</w:t>
      </w:r>
    </w:p>
    <w:p w14:paraId="19CD88C9" w14:textId="3CC251E1" w:rsidR="002F440D" w:rsidRDefault="00806B74" w:rsidP="00F60794">
      <w:pPr>
        <w:spacing w:after="0"/>
        <w:jc w:val="both"/>
      </w:pPr>
      <w:r>
        <w:rPr>
          <w:rFonts w:ascii="Times New Roman" w:hAnsi="Times New Roman" w:cs="Times New Roman"/>
          <w:noProof/>
          <w:sz w:val="24"/>
          <w:szCs w:val="24"/>
          <w:lang w:val="ro-RO"/>
        </w:rPr>
        <w:tab/>
      </w:r>
    </w:p>
    <w:p w14:paraId="05723148" w14:textId="5F94E821" w:rsidR="00806B74" w:rsidRDefault="00806B74" w:rsidP="009F578A">
      <w:pPr>
        <w:keepLines/>
        <w:spacing w:after="0"/>
        <w:jc w:val="both"/>
        <w:rPr>
          <w:rFonts w:ascii="Times New Roman" w:hAnsi="Times New Roman" w:cs="Times New Roman"/>
          <w:noProof/>
          <w:sz w:val="24"/>
          <w:szCs w:val="24"/>
          <w:lang w:val="ro-RO"/>
        </w:rPr>
      </w:pPr>
    </w:p>
    <w:p w14:paraId="16A93391" w14:textId="2AF2A543" w:rsidR="002C1EFD" w:rsidRPr="00B41B42" w:rsidRDefault="00D92543" w:rsidP="00D92543">
      <w:pPr>
        <w:pStyle w:val="NormalWeb"/>
        <w:spacing w:before="0" w:beforeAutospacing="0" w:after="0" w:line="276" w:lineRule="auto"/>
        <w:jc w:val="center"/>
        <w:rPr>
          <w:rFonts w:cs="Calibri"/>
          <w:noProof/>
        </w:rPr>
      </w:pPr>
      <w:r>
        <w:rPr>
          <w:rFonts w:cs="Calibri"/>
          <w:noProof/>
        </w:rPr>
        <w:t>Transurban S.A. Satu Mare</w:t>
      </w:r>
    </w:p>
    <w:p w14:paraId="742BEE8E" w14:textId="77777777" w:rsidR="002C1EFD" w:rsidRPr="00B41B42" w:rsidRDefault="002C1EFD" w:rsidP="001F7773">
      <w:pPr>
        <w:pStyle w:val="NormalWeb"/>
        <w:spacing w:before="0" w:beforeAutospacing="0" w:after="0" w:line="276" w:lineRule="auto"/>
        <w:jc w:val="center"/>
        <w:rPr>
          <w:noProof/>
        </w:rPr>
      </w:pPr>
      <w:r w:rsidRPr="00B41B42">
        <w:rPr>
          <w:noProof/>
        </w:rPr>
        <w:t>Director General</w:t>
      </w:r>
    </w:p>
    <w:p w14:paraId="5D0A2EBF" w14:textId="2AD59A80" w:rsidR="002C1EFD" w:rsidRDefault="002C1EFD" w:rsidP="009F578A">
      <w:pPr>
        <w:pStyle w:val="NormalWeb"/>
        <w:spacing w:before="0" w:beforeAutospacing="0" w:after="0" w:line="276" w:lineRule="auto"/>
        <w:jc w:val="center"/>
        <w:rPr>
          <w:noProof/>
        </w:rPr>
      </w:pPr>
      <w:r w:rsidRPr="00B41B42">
        <w:rPr>
          <w:noProof/>
        </w:rPr>
        <w:t>Ionuţ Antonio Bujor</w:t>
      </w:r>
    </w:p>
    <w:sectPr w:rsidR="002C1EFD" w:rsidSect="00C838D7">
      <w:headerReference w:type="default" r:id="rId8"/>
      <w:footerReference w:type="default" r:id="rId9"/>
      <w:pgSz w:w="11906" w:h="16838"/>
      <w:pgMar w:top="1417" w:right="1440" w:bottom="1417" w:left="1440" w:header="86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32D7" w14:textId="77777777" w:rsidR="00776486" w:rsidRDefault="00776486">
      <w:pPr>
        <w:spacing w:after="0" w:line="240" w:lineRule="auto"/>
      </w:pPr>
      <w:r>
        <w:separator/>
      </w:r>
    </w:p>
  </w:endnote>
  <w:endnote w:type="continuationSeparator" w:id="0">
    <w:p w14:paraId="66F50420" w14:textId="77777777" w:rsidR="00776486" w:rsidRDefault="0077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D315" w14:textId="3A42CF65" w:rsidR="002C1EFD" w:rsidRDefault="0033250E">
    <w:pPr>
      <w:pStyle w:val="Subsol"/>
    </w:pPr>
    <w:r>
      <w:rPr>
        <w:noProof/>
        <w:lang w:val="ro-RO" w:eastAsia="ro-RO"/>
      </w:rPr>
      <w:drawing>
        <wp:anchor distT="0" distB="0" distL="114300" distR="114300" simplePos="0" relativeHeight="251657728" behindDoc="1" locked="0" layoutInCell="0" allowOverlap="1" wp14:anchorId="33FABFE7" wp14:editId="171C7861">
          <wp:simplePos x="0" y="0"/>
          <wp:positionH relativeFrom="margin">
            <wp:posOffset>-771525</wp:posOffset>
          </wp:positionH>
          <wp:positionV relativeFrom="margin">
            <wp:posOffset>8696325</wp:posOffset>
          </wp:positionV>
          <wp:extent cx="7245350" cy="945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0" cy="9455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B42B" w14:textId="77777777" w:rsidR="00776486" w:rsidRDefault="00776486">
      <w:pPr>
        <w:spacing w:after="0" w:line="240" w:lineRule="auto"/>
      </w:pPr>
      <w:r>
        <w:separator/>
      </w:r>
    </w:p>
  </w:footnote>
  <w:footnote w:type="continuationSeparator" w:id="0">
    <w:p w14:paraId="000EED35" w14:textId="77777777" w:rsidR="00776486" w:rsidRDefault="0077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C1B4" w14:textId="77777777" w:rsidR="002C1EFD" w:rsidRDefault="002C1EFD">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lvlText w:val="(%1)"/>
      <w:lvlJc w:val="left"/>
      <w:pPr>
        <w:tabs>
          <w:tab w:val="num" w:pos="1080"/>
        </w:tabs>
        <w:ind w:left="1080" w:hanging="360"/>
      </w:pPr>
    </w:lvl>
  </w:abstractNum>
  <w:abstractNum w:abstractNumId="1" w15:restartNumberingAfterBreak="0">
    <w:nsid w:val="0C6C464C"/>
    <w:multiLevelType w:val="hybridMultilevel"/>
    <w:tmpl w:val="3216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E316D"/>
    <w:multiLevelType w:val="hybridMultilevel"/>
    <w:tmpl w:val="E30E4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728C2"/>
    <w:multiLevelType w:val="hybridMultilevel"/>
    <w:tmpl w:val="C0AE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257EA"/>
    <w:multiLevelType w:val="hybridMultilevel"/>
    <w:tmpl w:val="FE74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B32FB"/>
    <w:multiLevelType w:val="hybridMultilevel"/>
    <w:tmpl w:val="0EA6789E"/>
    <w:lvl w:ilvl="0" w:tplc="A04C10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794704">
    <w:abstractNumId w:val="4"/>
  </w:num>
  <w:num w:numId="2" w16cid:durableId="1334451630">
    <w:abstractNumId w:val="2"/>
  </w:num>
  <w:num w:numId="3" w16cid:durableId="1461529225">
    <w:abstractNumId w:val="1"/>
  </w:num>
  <w:num w:numId="4" w16cid:durableId="1240363121">
    <w:abstractNumId w:val="3"/>
  </w:num>
  <w:num w:numId="5" w16cid:durableId="1004170479">
    <w:abstractNumId w:val="5"/>
  </w:num>
  <w:num w:numId="6" w16cid:durableId="1393038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C8"/>
    <w:rsid w:val="00013B74"/>
    <w:rsid w:val="0005065B"/>
    <w:rsid w:val="000C35EE"/>
    <w:rsid w:val="000D2715"/>
    <w:rsid w:val="00141B42"/>
    <w:rsid w:val="00194563"/>
    <w:rsid w:val="001A53C2"/>
    <w:rsid w:val="001B1981"/>
    <w:rsid w:val="001B4CD7"/>
    <w:rsid w:val="001B4DA9"/>
    <w:rsid w:val="001F7773"/>
    <w:rsid w:val="00241012"/>
    <w:rsid w:val="00281204"/>
    <w:rsid w:val="00284164"/>
    <w:rsid w:val="002C1EFD"/>
    <w:rsid w:val="002F440D"/>
    <w:rsid w:val="00315F38"/>
    <w:rsid w:val="0033250E"/>
    <w:rsid w:val="00352613"/>
    <w:rsid w:val="00374C8A"/>
    <w:rsid w:val="004603DC"/>
    <w:rsid w:val="0049148F"/>
    <w:rsid w:val="00494AC8"/>
    <w:rsid w:val="004D4A6D"/>
    <w:rsid w:val="0053124D"/>
    <w:rsid w:val="00532662"/>
    <w:rsid w:val="0054118D"/>
    <w:rsid w:val="005E1406"/>
    <w:rsid w:val="00613695"/>
    <w:rsid w:val="00621854"/>
    <w:rsid w:val="006D6438"/>
    <w:rsid w:val="006E0E6F"/>
    <w:rsid w:val="00736D18"/>
    <w:rsid w:val="00773080"/>
    <w:rsid w:val="00776486"/>
    <w:rsid w:val="0079596A"/>
    <w:rsid w:val="007B2F99"/>
    <w:rsid w:val="00806B74"/>
    <w:rsid w:val="008706CA"/>
    <w:rsid w:val="008A096B"/>
    <w:rsid w:val="008E14D3"/>
    <w:rsid w:val="009404D0"/>
    <w:rsid w:val="009F4245"/>
    <w:rsid w:val="009F578A"/>
    <w:rsid w:val="00A71DDB"/>
    <w:rsid w:val="00A97F3C"/>
    <w:rsid w:val="00AA7A42"/>
    <w:rsid w:val="00AB13F3"/>
    <w:rsid w:val="00B41B42"/>
    <w:rsid w:val="00B75140"/>
    <w:rsid w:val="00B84CCF"/>
    <w:rsid w:val="00B96AF5"/>
    <w:rsid w:val="00BD484C"/>
    <w:rsid w:val="00BF5D51"/>
    <w:rsid w:val="00C54C82"/>
    <w:rsid w:val="00C772A6"/>
    <w:rsid w:val="00C838D7"/>
    <w:rsid w:val="00C846FC"/>
    <w:rsid w:val="00C949D4"/>
    <w:rsid w:val="00CD7023"/>
    <w:rsid w:val="00D04DE3"/>
    <w:rsid w:val="00D261C9"/>
    <w:rsid w:val="00D436AE"/>
    <w:rsid w:val="00D92543"/>
    <w:rsid w:val="00DD30C7"/>
    <w:rsid w:val="00E11773"/>
    <w:rsid w:val="00E3010D"/>
    <w:rsid w:val="00F10DAA"/>
    <w:rsid w:val="00F32762"/>
    <w:rsid w:val="00F60794"/>
    <w:rsid w:val="00F7252A"/>
    <w:rsid w:val="00F82204"/>
    <w:rsid w:val="00F84363"/>
    <w:rsid w:val="00FE2C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2F1617"/>
  <w15:docId w15:val="{B6F12935-E93A-443C-A6A5-B214C15C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6D"/>
    <w:pPr>
      <w:suppressAutoHyphens/>
      <w:spacing w:after="200" w:line="276" w:lineRule="auto"/>
    </w:pPr>
    <w:rPr>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character" w:customStyle="1" w:styleId="AntetCaracter">
    <w:name w:val="Antet Caracter"/>
    <w:basedOn w:val="Fontdeparagrafimplicit"/>
    <w:link w:val="Antet"/>
    <w:uiPriority w:val="99"/>
    <w:locked/>
  </w:style>
  <w:style w:type="character" w:customStyle="1" w:styleId="SubsolCaracter">
    <w:name w:val="Subsol Caracter"/>
    <w:basedOn w:val="Fontdeparagrafimplicit"/>
    <w:link w:val="Subsol"/>
    <w:uiPriority w:val="99"/>
    <w:locked/>
  </w:style>
  <w:style w:type="character" w:styleId="Robust">
    <w:name w:val="Strong"/>
    <w:basedOn w:val="Fontdeparagrafimplicit"/>
    <w:uiPriority w:val="99"/>
    <w:qFormat/>
    <w:rsid w:val="004D4A6D"/>
    <w:rPr>
      <w:b/>
      <w:bCs/>
    </w:rPr>
  </w:style>
  <w:style w:type="paragraph" w:customStyle="1" w:styleId="Heading">
    <w:name w:val="Heading"/>
    <w:basedOn w:val="Normal"/>
    <w:next w:val="Corptext"/>
    <w:uiPriority w:val="99"/>
    <w:rsid w:val="004D4A6D"/>
    <w:pPr>
      <w:keepNext/>
      <w:spacing w:before="240" w:after="120"/>
    </w:pPr>
    <w:rPr>
      <w:rFonts w:ascii="Liberation Sans" w:eastAsia="Microsoft YaHei" w:hAnsi="Liberation Sans" w:cs="Liberation Sans"/>
      <w:sz w:val="28"/>
      <w:szCs w:val="28"/>
    </w:rPr>
  </w:style>
  <w:style w:type="paragraph" w:styleId="Corptext">
    <w:name w:val="Body Text"/>
    <w:basedOn w:val="Normal"/>
    <w:link w:val="CorptextCaracter"/>
    <w:uiPriority w:val="99"/>
    <w:rsid w:val="004D4A6D"/>
    <w:pPr>
      <w:spacing w:after="140"/>
    </w:pPr>
  </w:style>
  <w:style w:type="character" w:customStyle="1" w:styleId="CorptextCaracter">
    <w:name w:val="Corp text Caracter"/>
    <w:basedOn w:val="Fontdeparagrafimplicit"/>
    <w:link w:val="Corptext"/>
    <w:uiPriority w:val="99"/>
    <w:semiHidden/>
    <w:rsid w:val="00FF5A1E"/>
    <w:rPr>
      <w:lang w:val="en-US" w:eastAsia="en-US"/>
    </w:rPr>
  </w:style>
  <w:style w:type="paragraph" w:styleId="List">
    <w:name w:val="List"/>
    <w:basedOn w:val="Corptext"/>
    <w:uiPriority w:val="99"/>
    <w:rsid w:val="004D4A6D"/>
  </w:style>
  <w:style w:type="paragraph" w:styleId="Legend">
    <w:name w:val="caption"/>
    <w:basedOn w:val="Normal"/>
    <w:uiPriority w:val="99"/>
    <w:qFormat/>
    <w:rsid w:val="004D4A6D"/>
    <w:pPr>
      <w:suppressLineNumbers/>
      <w:spacing w:before="120" w:after="120"/>
    </w:pPr>
    <w:rPr>
      <w:i/>
      <w:iCs/>
      <w:sz w:val="24"/>
      <w:szCs w:val="24"/>
    </w:rPr>
  </w:style>
  <w:style w:type="paragraph" w:customStyle="1" w:styleId="Index">
    <w:name w:val="Index"/>
    <w:basedOn w:val="Normal"/>
    <w:uiPriority w:val="99"/>
    <w:rsid w:val="004D4A6D"/>
    <w:pPr>
      <w:suppressLineNumbers/>
    </w:pPr>
  </w:style>
  <w:style w:type="paragraph" w:styleId="TextnBalon">
    <w:name w:val="Balloon Text"/>
    <w:basedOn w:val="Normal"/>
    <w:link w:val="TextnBalonCaracter"/>
    <w:uiPriority w:val="99"/>
    <w:semiHidden/>
    <w:pPr>
      <w:spacing w:after="0" w:line="240" w:lineRule="auto"/>
    </w:pPr>
    <w:rPr>
      <w:rFonts w:ascii="Tahoma" w:hAnsi="Tahoma" w:cs="Tahoma"/>
      <w:sz w:val="16"/>
      <w:szCs w:val="16"/>
    </w:rPr>
  </w:style>
  <w:style w:type="character" w:customStyle="1" w:styleId="BalloonTextChar1">
    <w:name w:val="Balloon Text Char1"/>
    <w:basedOn w:val="Fontdeparagrafimplicit"/>
    <w:uiPriority w:val="99"/>
    <w:semiHidden/>
    <w:rsid w:val="00FF5A1E"/>
    <w:rPr>
      <w:rFonts w:ascii="Times New Roman" w:hAnsi="Times New Roman" w:cs="Times New Roman"/>
      <w:sz w:val="0"/>
      <w:szCs w:val="0"/>
      <w:lang w:val="en-US" w:eastAsia="en-US"/>
    </w:rPr>
  </w:style>
  <w:style w:type="paragraph" w:customStyle="1" w:styleId="HeaderandFooter">
    <w:name w:val="Header and Footer"/>
    <w:basedOn w:val="Normal"/>
    <w:uiPriority w:val="99"/>
    <w:rsid w:val="004D4A6D"/>
  </w:style>
  <w:style w:type="paragraph" w:styleId="Antet">
    <w:name w:val="header"/>
    <w:basedOn w:val="Normal"/>
    <w:link w:val="AntetCaracter"/>
    <w:uiPriority w:val="99"/>
    <w:pPr>
      <w:tabs>
        <w:tab w:val="center" w:pos="4680"/>
        <w:tab w:val="right" w:pos="9360"/>
      </w:tabs>
      <w:spacing w:after="0" w:line="240" w:lineRule="auto"/>
    </w:pPr>
  </w:style>
  <w:style w:type="character" w:customStyle="1" w:styleId="HeaderChar1">
    <w:name w:val="Header Char1"/>
    <w:basedOn w:val="Fontdeparagrafimplicit"/>
    <w:uiPriority w:val="99"/>
    <w:semiHidden/>
    <w:rsid w:val="00FF5A1E"/>
    <w:rPr>
      <w:lang w:val="en-US" w:eastAsia="en-US"/>
    </w:rPr>
  </w:style>
  <w:style w:type="paragraph" w:styleId="Subsol">
    <w:name w:val="footer"/>
    <w:basedOn w:val="Normal"/>
    <w:link w:val="SubsolCaracter"/>
    <w:uiPriority w:val="99"/>
    <w:pPr>
      <w:tabs>
        <w:tab w:val="center" w:pos="4680"/>
        <w:tab w:val="right" w:pos="9360"/>
      </w:tabs>
      <w:spacing w:after="0" w:line="240" w:lineRule="auto"/>
    </w:pPr>
  </w:style>
  <w:style w:type="character" w:customStyle="1" w:styleId="FooterChar1">
    <w:name w:val="Footer Char1"/>
    <w:basedOn w:val="Fontdeparagrafimplicit"/>
    <w:uiPriority w:val="99"/>
    <w:semiHidden/>
    <w:rsid w:val="00FF5A1E"/>
    <w:rPr>
      <w:lang w:val="en-US" w:eastAsia="en-US"/>
    </w:rPr>
  </w:style>
  <w:style w:type="paragraph" w:styleId="Listparagraf">
    <w:name w:val="List Paragraph"/>
    <w:basedOn w:val="Normal"/>
    <w:uiPriority w:val="99"/>
    <w:qFormat/>
    <w:pPr>
      <w:ind w:left="720"/>
    </w:pPr>
  </w:style>
  <w:style w:type="character" w:styleId="Hyperlink">
    <w:name w:val="Hyperlink"/>
    <w:basedOn w:val="Fontdeparagrafimplicit"/>
    <w:uiPriority w:val="99"/>
    <w:rsid w:val="008E14D3"/>
    <w:rPr>
      <w:color w:val="0000FF"/>
      <w:u w:val="single"/>
    </w:rPr>
  </w:style>
  <w:style w:type="character" w:customStyle="1" w:styleId="UnresolvedMention1">
    <w:name w:val="Unresolved Mention1"/>
    <w:basedOn w:val="Fontdeparagrafimplicit"/>
    <w:uiPriority w:val="99"/>
    <w:semiHidden/>
    <w:rsid w:val="008E14D3"/>
    <w:rPr>
      <w:color w:val="auto"/>
      <w:shd w:val="clear" w:color="auto" w:fill="auto"/>
    </w:rPr>
  </w:style>
  <w:style w:type="paragraph" w:customStyle="1" w:styleId="Standard">
    <w:name w:val="Standard"/>
    <w:uiPriority w:val="99"/>
    <w:rsid w:val="0053124D"/>
    <w:pPr>
      <w:suppressAutoHyphens/>
      <w:autoSpaceDN w:val="0"/>
      <w:spacing w:after="200" w:line="276" w:lineRule="auto"/>
      <w:textAlignment w:val="baseline"/>
    </w:pPr>
    <w:rPr>
      <w:kern w:val="3"/>
      <w:lang w:eastAsia="en-US"/>
    </w:rPr>
  </w:style>
  <w:style w:type="paragraph" w:styleId="NormalWeb">
    <w:name w:val="Normal (Web)"/>
    <w:basedOn w:val="Normal"/>
    <w:uiPriority w:val="99"/>
    <w:semiHidden/>
    <w:rsid w:val="00C846FC"/>
    <w:pPr>
      <w:suppressAutoHyphens w:val="0"/>
      <w:spacing w:before="100" w:beforeAutospacing="1" w:after="119" w:line="240" w:lineRule="auto"/>
    </w:pPr>
    <w:rPr>
      <w:rFonts w:ascii="Times New Roman" w:eastAsia="Times New Roman" w:hAnsi="Times New Roman" w:cs="Times New Roman"/>
      <w:sz w:val="24"/>
      <w:szCs w:val="24"/>
      <w:lang w:val="ro-RO" w:eastAsia="ro-RO"/>
    </w:rPr>
  </w:style>
  <w:style w:type="character" w:customStyle="1" w:styleId="salnttl">
    <w:name w:val="s_aln_ttl"/>
    <w:basedOn w:val="Fontdeparagrafimplicit"/>
    <w:rsid w:val="00F7252A"/>
  </w:style>
  <w:style w:type="character" w:customStyle="1" w:styleId="salnbdy">
    <w:name w:val="s_aln_bdy"/>
    <w:basedOn w:val="Fontdeparagrafimplicit"/>
    <w:rsid w:val="00F72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60375">
      <w:bodyDiv w:val="1"/>
      <w:marLeft w:val="0"/>
      <w:marRight w:val="0"/>
      <w:marTop w:val="0"/>
      <w:marBottom w:val="0"/>
      <w:divBdr>
        <w:top w:val="none" w:sz="0" w:space="0" w:color="auto"/>
        <w:left w:val="none" w:sz="0" w:space="0" w:color="auto"/>
        <w:bottom w:val="none" w:sz="0" w:space="0" w:color="auto"/>
        <w:right w:val="none" w:sz="0" w:space="0" w:color="auto"/>
      </w:divBdr>
      <w:divsChild>
        <w:div w:id="2058504915">
          <w:marLeft w:val="0"/>
          <w:marRight w:val="0"/>
          <w:marTop w:val="0"/>
          <w:marBottom w:val="0"/>
          <w:divBdr>
            <w:top w:val="none" w:sz="0" w:space="0" w:color="auto"/>
            <w:left w:val="none" w:sz="0" w:space="0" w:color="auto"/>
            <w:bottom w:val="none" w:sz="0" w:space="0" w:color="auto"/>
            <w:right w:val="none" w:sz="0" w:space="0" w:color="auto"/>
          </w:divBdr>
        </w:div>
      </w:divsChild>
    </w:div>
    <w:div w:id="630087858">
      <w:bodyDiv w:val="1"/>
      <w:marLeft w:val="0"/>
      <w:marRight w:val="0"/>
      <w:marTop w:val="0"/>
      <w:marBottom w:val="0"/>
      <w:divBdr>
        <w:top w:val="none" w:sz="0" w:space="0" w:color="auto"/>
        <w:left w:val="none" w:sz="0" w:space="0" w:color="auto"/>
        <w:bottom w:val="none" w:sz="0" w:space="0" w:color="auto"/>
        <w:right w:val="none" w:sz="0" w:space="0" w:color="auto"/>
      </w:divBdr>
      <w:divsChild>
        <w:div w:id="1012342283">
          <w:marLeft w:val="0"/>
          <w:marRight w:val="0"/>
          <w:marTop w:val="0"/>
          <w:marBottom w:val="0"/>
          <w:divBdr>
            <w:top w:val="none" w:sz="0" w:space="0" w:color="auto"/>
            <w:left w:val="none" w:sz="0" w:space="0" w:color="auto"/>
            <w:bottom w:val="none" w:sz="0" w:space="0" w:color="auto"/>
            <w:right w:val="none" w:sz="0" w:space="0" w:color="auto"/>
          </w:divBdr>
        </w:div>
      </w:divsChild>
    </w:div>
    <w:div w:id="1257130980">
      <w:bodyDiv w:val="1"/>
      <w:marLeft w:val="0"/>
      <w:marRight w:val="0"/>
      <w:marTop w:val="0"/>
      <w:marBottom w:val="0"/>
      <w:divBdr>
        <w:top w:val="none" w:sz="0" w:space="0" w:color="auto"/>
        <w:left w:val="none" w:sz="0" w:space="0" w:color="auto"/>
        <w:bottom w:val="none" w:sz="0" w:space="0" w:color="auto"/>
        <w:right w:val="none" w:sz="0" w:space="0" w:color="auto"/>
      </w:divBdr>
      <w:divsChild>
        <w:div w:id="1213880064">
          <w:marLeft w:val="0"/>
          <w:marRight w:val="0"/>
          <w:marTop w:val="0"/>
          <w:marBottom w:val="0"/>
          <w:divBdr>
            <w:top w:val="none" w:sz="0" w:space="0" w:color="auto"/>
            <w:left w:val="none" w:sz="0" w:space="0" w:color="auto"/>
            <w:bottom w:val="none" w:sz="0" w:space="0" w:color="auto"/>
            <w:right w:val="none" w:sz="0" w:space="0" w:color="auto"/>
          </w:divBdr>
        </w:div>
      </w:divsChild>
    </w:div>
    <w:div w:id="1397822667">
      <w:bodyDiv w:val="1"/>
      <w:marLeft w:val="0"/>
      <w:marRight w:val="0"/>
      <w:marTop w:val="0"/>
      <w:marBottom w:val="0"/>
      <w:divBdr>
        <w:top w:val="none" w:sz="0" w:space="0" w:color="auto"/>
        <w:left w:val="none" w:sz="0" w:space="0" w:color="auto"/>
        <w:bottom w:val="none" w:sz="0" w:space="0" w:color="auto"/>
        <w:right w:val="none" w:sz="0" w:space="0" w:color="auto"/>
      </w:divBdr>
      <w:divsChild>
        <w:div w:id="1126394569">
          <w:marLeft w:val="0"/>
          <w:marRight w:val="0"/>
          <w:marTop w:val="0"/>
          <w:marBottom w:val="0"/>
          <w:divBdr>
            <w:top w:val="none" w:sz="0" w:space="0" w:color="auto"/>
            <w:left w:val="none" w:sz="0" w:space="0" w:color="auto"/>
            <w:bottom w:val="none" w:sz="0" w:space="0" w:color="auto"/>
            <w:right w:val="none" w:sz="0" w:space="0" w:color="auto"/>
          </w:divBdr>
        </w:div>
      </w:divsChild>
    </w:div>
    <w:div w:id="1993368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6907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Bujor_Ionut</cp:lastModifiedBy>
  <cp:revision>2</cp:revision>
  <cp:lastPrinted>2026-03-20T06:38:00Z</cp:lastPrinted>
  <dcterms:created xsi:type="dcterms:W3CDTF">2026-03-20T06:40:00Z</dcterms:created>
  <dcterms:modified xsi:type="dcterms:W3CDTF">2026-03-20T06:40:00Z</dcterms:modified>
</cp:coreProperties>
</file>