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0F61601F"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E9608D" w:rsidRPr="00E9608D">
        <w:rPr>
          <w:rFonts w:ascii="Times New Roman" w:hAnsi="Times New Roman" w:cs="Times New Roman"/>
          <w:b/>
          <w:bCs/>
          <w:sz w:val="28"/>
          <w:szCs w:val="28"/>
        </w:rPr>
        <w:t>4</w:t>
      </w:r>
      <w:r w:rsidR="00E9608D">
        <w:rPr>
          <w:rFonts w:ascii="Times New Roman" w:hAnsi="Times New Roman" w:cs="Times New Roman"/>
          <w:b/>
          <w:bCs/>
          <w:sz w:val="28"/>
          <w:szCs w:val="28"/>
        </w:rPr>
        <w:t>.</w:t>
      </w:r>
      <w:r w:rsidR="00E9608D" w:rsidRPr="00E9608D">
        <w:rPr>
          <w:rFonts w:ascii="Times New Roman" w:hAnsi="Times New Roman" w:cs="Times New Roman"/>
          <w:b/>
          <w:bCs/>
          <w:sz w:val="28"/>
          <w:szCs w:val="28"/>
        </w:rPr>
        <w:t>103</w:t>
      </w:r>
      <w:r w:rsidR="00EA25C9" w:rsidRPr="00F06147">
        <w:rPr>
          <w:rFonts w:ascii="Times New Roman" w:hAnsi="Times New Roman" w:cs="Times New Roman"/>
          <w:b/>
          <w:bCs/>
          <w:sz w:val="28"/>
          <w:szCs w:val="28"/>
        </w:rPr>
        <w:t xml:space="preserve">/ </w:t>
      </w:r>
      <w:r w:rsidR="00CB1EF3">
        <w:rPr>
          <w:rFonts w:ascii="Times New Roman" w:hAnsi="Times New Roman" w:cs="Times New Roman"/>
          <w:b/>
          <w:bCs/>
          <w:sz w:val="28"/>
          <w:szCs w:val="28"/>
        </w:rPr>
        <w:t>22.01.</w:t>
      </w:r>
      <w:r w:rsidR="00EA25C9" w:rsidRPr="00F06147">
        <w:rPr>
          <w:rFonts w:ascii="Times New Roman" w:hAnsi="Times New Roman" w:cs="Times New Roman"/>
          <w:b/>
          <w:bCs/>
          <w:sz w:val="28"/>
          <w:szCs w:val="28"/>
        </w:rPr>
        <w:t>202</w:t>
      </w:r>
      <w:r w:rsidR="001F05BC">
        <w:rPr>
          <w:rFonts w:ascii="Times New Roman" w:hAnsi="Times New Roman" w:cs="Times New Roman"/>
          <w:b/>
          <w:bCs/>
          <w:sz w:val="28"/>
          <w:szCs w:val="28"/>
        </w:rPr>
        <w:t>6</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9E7131" w:rsidRDefault="00D31005" w:rsidP="00F06147">
      <w:pPr>
        <w:tabs>
          <w:tab w:val="left" w:pos="1580"/>
        </w:tabs>
        <w:autoSpaceDE w:val="0"/>
        <w:autoSpaceDN w:val="0"/>
        <w:adjustRightInd w:val="0"/>
        <w:spacing w:line="240" w:lineRule="auto"/>
        <w:jc w:val="both"/>
        <w:rPr>
          <w:sz w:val="28"/>
          <w:szCs w:val="28"/>
        </w:rPr>
      </w:pPr>
      <w:r w:rsidRPr="009E7131">
        <w:rPr>
          <w:sz w:val="28"/>
          <w:szCs w:val="28"/>
        </w:rPr>
        <w:t xml:space="preserve">           În temeiul prevederilor art.136 alin. (8) lit. b) din OUG nr. 57/2019 privind Codul Administrativ, cu modificările și completările ulterioare, Serviciul Investiții, Gospodărire-Întreținere </w:t>
      </w:r>
      <w:r w:rsidR="00DA6A7A" w:rsidRPr="009E7131">
        <w:rPr>
          <w:sz w:val="28"/>
          <w:szCs w:val="28"/>
        </w:rPr>
        <w:t>și Directorul executiv al Direcției e</w:t>
      </w:r>
      <w:r w:rsidR="00733331" w:rsidRPr="009E7131">
        <w:rPr>
          <w:sz w:val="28"/>
          <w:szCs w:val="28"/>
        </w:rPr>
        <w:t>c</w:t>
      </w:r>
      <w:r w:rsidR="00DA6A7A" w:rsidRPr="009E7131">
        <w:rPr>
          <w:sz w:val="28"/>
          <w:szCs w:val="28"/>
        </w:rPr>
        <w:t xml:space="preserve">onomice  </w:t>
      </w:r>
      <w:r w:rsidRPr="009E7131">
        <w:rPr>
          <w:sz w:val="28"/>
          <w:szCs w:val="28"/>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6E30EAC8" w14:textId="3639EA2E" w:rsidR="009928CD" w:rsidRPr="009E7131" w:rsidRDefault="001D6D04" w:rsidP="00F06147">
      <w:pPr>
        <w:spacing w:after="0" w:line="240" w:lineRule="auto"/>
        <w:jc w:val="center"/>
        <w:rPr>
          <w:sz w:val="28"/>
          <w:szCs w:val="28"/>
          <w:shd w:val="clear" w:color="auto" w:fill="FFFFFF"/>
        </w:rPr>
      </w:pPr>
      <w:bookmarkStart w:id="0" w:name="_Hlk31894888"/>
      <w:r w:rsidRPr="009E7131">
        <w:rPr>
          <w:sz w:val="28"/>
          <w:szCs w:val="28"/>
        </w:rPr>
        <w:t>l</w:t>
      </w:r>
      <w:r w:rsidR="00121F18" w:rsidRPr="009E7131">
        <w:rPr>
          <w:sz w:val="28"/>
          <w:szCs w:val="28"/>
        </w:rPr>
        <w:t xml:space="preserve">a proiectul de hotărâre </w:t>
      </w:r>
      <w:r w:rsidR="00807850" w:rsidRPr="009E7131">
        <w:rPr>
          <w:sz w:val="28"/>
          <w:szCs w:val="28"/>
          <w:lang w:val="en-US"/>
        </w:rPr>
        <w:t>privind aprobarea</w:t>
      </w:r>
      <w:r w:rsidR="00486DDA" w:rsidRPr="009E7131">
        <w:rPr>
          <w:sz w:val="28"/>
          <w:szCs w:val="28"/>
          <w:lang w:val="en-US"/>
        </w:rPr>
        <w:t xml:space="preserve"> </w:t>
      </w:r>
      <w:r w:rsidR="004F4D8F" w:rsidRPr="009E7131">
        <w:rPr>
          <w:sz w:val="28"/>
          <w:szCs w:val="28"/>
          <w:lang w:val="en-US"/>
        </w:rPr>
        <w:t>studiului de fezabilitate</w:t>
      </w:r>
      <w:r w:rsidR="002F4904" w:rsidRPr="009E7131">
        <w:rPr>
          <w:sz w:val="28"/>
          <w:szCs w:val="28"/>
          <w:lang w:val="en-US"/>
        </w:rPr>
        <w:t xml:space="preserve"> și a</w:t>
      </w:r>
      <w:r w:rsidR="00807850" w:rsidRPr="009E7131">
        <w:rPr>
          <w:sz w:val="28"/>
          <w:szCs w:val="28"/>
          <w:lang w:val="en-US"/>
        </w:rPr>
        <w:t xml:space="preserve"> indicatorilor tehnico-economici pentru obiectivul de investiție </w:t>
      </w:r>
      <w:r w:rsidR="00F06147" w:rsidRPr="009E7131">
        <w:rPr>
          <w:sz w:val="28"/>
          <w:szCs w:val="28"/>
          <w:lang w:val="en-US"/>
        </w:rPr>
        <w:t>”</w:t>
      </w:r>
      <w:r w:rsidR="001F05BC" w:rsidRPr="001F05BC">
        <w:rPr>
          <w:bCs/>
          <w:sz w:val="28"/>
          <w:szCs w:val="28"/>
          <w:lang w:val="en-US"/>
        </w:rPr>
        <w:t>Extindere rețele de canalizare menajeră strada Pinului, municipiul Satu Mare, județul Satu Mare</w:t>
      </w:r>
      <w:r w:rsidR="00F06147" w:rsidRPr="009E7131">
        <w:rPr>
          <w:bCs/>
          <w:sz w:val="28"/>
          <w:szCs w:val="28"/>
          <w:lang w:val="en-US"/>
        </w:rPr>
        <w:t>”</w:t>
      </w:r>
    </w:p>
    <w:bookmarkEnd w:id="0"/>
    <w:p w14:paraId="65ABEAD2" w14:textId="77777777" w:rsidR="00121F18" w:rsidRPr="009E7131" w:rsidRDefault="00121F18" w:rsidP="00F06147">
      <w:pPr>
        <w:spacing w:after="0" w:line="240" w:lineRule="auto"/>
        <w:jc w:val="both"/>
        <w:rPr>
          <w:sz w:val="28"/>
          <w:szCs w:val="28"/>
        </w:rPr>
      </w:pPr>
    </w:p>
    <w:p w14:paraId="0F5C7759" w14:textId="77777777" w:rsidR="008706B5" w:rsidRPr="009E7131" w:rsidRDefault="008706B5" w:rsidP="00F06147">
      <w:pPr>
        <w:spacing w:after="0" w:line="240" w:lineRule="auto"/>
        <w:jc w:val="both"/>
        <w:rPr>
          <w:sz w:val="28"/>
          <w:szCs w:val="28"/>
        </w:rPr>
      </w:pPr>
    </w:p>
    <w:p w14:paraId="046F6743" w14:textId="1BEB900C" w:rsidR="00472618" w:rsidRPr="00472618" w:rsidRDefault="00FC7331" w:rsidP="0035245C">
      <w:pPr>
        <w:spacing w:line="240" w:lineRule="auto"/>
        <w:ind w:firstLine="720"/>
        <w:jc w:val="both"/>
        <w:rPr>
          <w:rFonts w:eastAsia="SimSun"/>
          <w:sz w:val="28"/>
          <w:szCs w:val="28"/>
          <w:lang w:eastAsia="zh-CN"/>
        </w:rPr>
      </w:pPr>
      <w:bookmarkStart w:id="1" w:name="_Hlk31895780"/>
      <w:bookmarkStart w:id="2" w:name="_Hlk22796876"/>
      <w:bookmarkEnd w:id="1"/>
      <w:bookmarkEnd w:id="2"/>
      <w:r w:rsidRPr="00FC7331">
        <w:rPr>
          <w:rFonts w:eastAsia="SimSun"/>
          <w:sz w:val="28"/>
          <w:szCs w:val="28"/>
          <w:lang w:eastAsia="zh-CN"/>
        </w:rPr>
        <w:t>În prezent, pe această stradă există rețea de canalizare menajeră sub presiune. Având în vedere  funcționarea defectuoasă a sistemului, cât și intervențiile pentru deblocarea pompelor, corelată cu refularea în timpul p</w:t>
      </w:r>
      <w:r>
        <w:rPr>
          <w:rFonts w:eastAsia="SimSun"/>
          <w:sz w:val="28"/>
          <w:szCs w:val="28"/>
          <w:lang w:eastAsia="zh-CN"/>
        </w:rPr>
        <w:t>auze</w:t>
      </w:r>
      <w:r w:rsidRPr="00FC7331">
        <w:rPr>
          <w:rFonts w:eastAsia="SimSun"/>
          <w:sz w:val="28"/>
          <w:szCs w:val="28"/>
          <w:lang w:eastAsia="zh-CN"/>
        </w:rPr>
        <w:t>lor de energie electrică,  propune</w:t>
      </w:r>
      <w:r w:rsidR="00E9608D">
        <w:rPr>
          <w:rFonts w:eastAsia="SimSun"/>
          <w:sz w:val="28"/>
          <w:szCs w:val="28"/>
          <w:lang w:eastAsia="zh-CN"/>
        </w:rPr>
        <w:t>m</w:t>
      </w:r>
      <w:r w:rsidRPr="00FC7331">
        <w:rPr>
          <w:rFonts w:eastAsia="SimSun"/>
          <w:sz w:val="28"/>
          <w:szCs w:val="28"/>
          <w:lang w:eastAsia="zh-CN"/>
        </w:rPr>
        <w:t xml:space="preserve"> execuția rețelei de canalizare menajeră gravitațională, inclusiv a racordurilor de canalizare.</w:t>
      </w:r>
      <w:r w:rsidR="00472618" w:rsidRPr="00472618">
        <w:rPr>
          <w:rFonts w:eastAsia="SimSun"/>
          <w:sz w:val="28"/>
          <w:szCs w:val="28"/>
          <w:lang w:eastAsia="zh-CN"/>
        </w:rPr>
        <w:t xml:space="preserve">    </w:t>
      </w:r>
    </w:p>
    <w:p w14:paraId="66C322CD" w14:textId="339AADC1"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       </w:t>
      </w:r>
      <w:r w:rsidR="00FC7331" w:rsidRPr="00FC7331">
        <w:rPr>
          <w:rFonts w:eastAsia="SimSun"/>
          <w:sz w:val="28"/>
          <w:szCs w:val="28"/>
          <w:lang w:eastAsia="zh-CN"/>
        </w:rPr>
        <w:t xml:space="preserve">       Proiectul se adresează populaţiei din această zonă, necesitatea lui derivă din asigurarea unor reţele de canalizare gravitațională, pentru colectarea apelor menajere și pluviale.</w:t>
      </w:r>
    </w:p>
    <w:p w14:paraId="671B0689" w14:textId="0F573A40"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            </w:t>
      </w:r>
      <w:r w:rsidR="00FC7331" w:rsidRPr="00FC7331">
        <w:rPr>
          <w:rFonts w:eastAsia="SimSun"/>
          <w:sz w:val="28"/>
          <w:szCs w:val="28"/>
          <w:lang w:eastAsia="zh-CN"/>
        </w:rPr>
        <w:t>Beneficiarii direcți și indirecți ai acestei lucrări sunt locuitorii din zonă (proprietari de locuințe și agenți economici), aproximativ în număr de 150 persoane.</w:t>
      </w:r>
    </w:p>
    <w:p w14:paraId="12D69D79"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Elaboratorul documentației a propus două scenarii:</w:t>
      </w:r>
    </w:p>
    <w:p w14:paraId="4E63ED6B" w14:textId="72902C1A"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Scenariul 1: </w:t>
      </w:r>
      <w:r w:rsidR="00D27D2D">
        <w:rPr>
          <w:rFonts w:eastAsia="SimSun"/>
          <w:sz w:val="28"/>
          <w:szCs w:val="28"/>
          <w:lang w:eastAsia="zh-CN"/>
        </w:rPr>
        <w:t>Realizarea r</w:t>
      </w:r>
      <w:r w:rsidRPr="00472618">
        <w:rPr>
          <w:rFonts w:eastAsia="SimSun"/>
          <w:sz w:val="28"/>
          <w:szCs w:val="28"/>
          <w:lang w:eastAsia="zh-CN"/>
        </w:rPr>
        <w:t>ețe</w:t>
      </w:r>
      <w:r w:rsidR="00D27D2D">
        <w:rPr>
          <w:rFonts w:eastAsia="SimSun"/>
          <w:sz w:val="28"/>
          <w:szCs w:val="28"/>
          <w:lang w:eastAsia="zh-CN"/>
        </w:rPr>
        <w:t>lei</w:t>
      </w:r>
      <w:r w:rsidRPr="00472618">
        <w:rPr>
          <w:rFonts w:eastAsia="SimSun"/>
          <w:sz w:val="28"/>
          <w:szCs w:val="28"/>
          <w:lang w:eastAsia="zh-CN"/>
        </w:rPr>
        <w:t xml:space="preserve"> de canalizare menajeră din </w:t>
      </w:r>
      <w:r w:rsidR="00D27D2D">
        <w:rPr>
          <w:rFonts w:eastAsia="SimSun"/>
          <w:sz w:val="28"/>
          <w:szCs w:val="28"/>
          <w:lang w:eastAsia="zh-CN"/>
        </w:rPr>
        <w:t>c</w:t>
      </w:r>
      <w:r w:rsidR="00D27D2D" w:rsidRPr="00D27D2D">
        <w:rPr>
          <w:rFonts w:eastAsia="SimSun"/>
          <w:sz w:val="28"/>
          <w:szCs w:val="28"/>
          <w:lang w:eastAsia="zh-CN"/>
        </w:rPr>
        <w:t>onductă PVC KG SN8</w:t>
      </w:r>
      <w:r w:rsidR="00D27D2D">
        <w:rPr>
          <w:rFonts w:eastAsia="SimSun"/>
          <w:sz w:val="28"/>
          <w:szCs w:val="28"/>
          <w:lang w:eastAsia="zh-CN"/>
        </w:rPr>
        <w:t xml:space="preserve"> cu </w:t>
      </w:r>
      <w:r w:rsidRPr="00472618">
        <w:rPr>
          <w:rFonts w:eastAsia="SimSun"/>
          <w:sz w:val="28"/>
          <w:szCs w:val="28"/>
          <w:lang w:eastAsia="zh-CN"/>
        </w:rPr>
        <w:t xml:space="preserve">diametre cuprinse între DN 250 mm și DN </w:t>
      </w:r>
      <w:r w:rsidR="00D27D2D">
        <w:rPr>
          <w:rFonts w:eastAsia="SimSun"/>
          <w:sz w:val="28"/>
          <w:szCs w:val="28"/>
          <w:lang w:eastAsia="zh-CN"/>
        </w:rPr>
        <w:t>315</w:t>
      </w:r>
      <w:r w:rsidRPr="00472618">
        <w:rPr>
          <w:rFonts w:eastAsia="SimSun"/>
          <w:sz w:val="28"/>
          <w:szCs w:val="28"/>
          <w:lang w:eastAsia="zh-CN"/>
        </w:rPr>
        <w:t xml:space="preserve"> mm.</w:t>
      </w:r>
    </w:p>
    <w:p w14:paraId="6A980021" w14:textId="6EBABF9F"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Scenariul 2: </w:t>
      </w:r>
      <w:r w:rsidR="00D27D2D" w:rsidRPr="00D27D2D">
        <w:rPr>
          <w:rFonts w:eastAsia="SimSun"/>
          <w:sz w:val="28"/>
          <w:szCs w:val="28"/>
          <w:lang w:eastAsia="zh-CN"/>
        </w:rPr>
        <w:t xml:space="preserve">Realizarea rețelei de canalizare menajeră din </w:t>
      </w:r>
      <w:r w:rsidR="00D27D2D">
        <w:rPr>
          <w:rFonts w:eastAsia="SimSun"/>
          <w:sz w:val="28"/>
          <w:szCs w:val="28"/>
          <w:lang w:eastAsia="zh-CN"/>
        </w:rPr>
        <w:t>tuburi cu mufă din beton DN 300 mm</w:t>
      </w:r>
      <w:r w:rsidRPr="00472618">
        <w:rPr>
          <w:rFonts w:eastAsia="SimSun"/>
          <w:sz w:val="28"/>
          <w:szCs w:val="28"/>
          <w:lang w:eastAsia="zh-CN"/>
        </w:rPr>
        <w:t>.</w:t>
      </w:r>
    </w:p>
    <w:p w14:paraId="6449DF28" w14:textId="3B37A524"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Scenariul recomandat de elaboratorul studiului de fezabilitate este SCENARIUL </w:t>
      </w:r>
      <w:r w:rsidR="00D27D2D">
        <w:rPr>
          <w:rFonts w:eastAsia="SimSun"/>
          <w:sz w:val="28"/>
          <w:szCs w:val="28"/>
          <w:lang w:eastAsia="zh-CN"/>
        </w:rPr>
        <w:t>1</w:t>
      </w:r>
      <w:r w:rsidRPr="00472618">
        <w:rPr>
          <w:rFonts w:eastAsia="SimSun"/>
          <w:sz w:val="28"/>
          <w:szCs w:val="28"/>
          <w:lang w:eastAsia="zh-CN"/>
        </w:rPr>
        <w:t>, care este mai avantajos din punct de vedere tehnic</w:t>
      </w:r>
      <w:r w:rsidR="0035245C">
        <w:rPr>
          <w:rFonts w:eastAsia="SimSun"/>
          <w:sz w:val="28"/>
          <w:szCs w:val="28"/>
          <w:lang w:eastAsia="zh-CN"/>
        </w:rPr>
        <w:t xml:space="preserve"> și economic</w:t>
      </w:r>
      <w:r w:rsidRPr="00472618">
        <w:rPr>
          <w:rFonts w:eastAsia="SimSun"/>
          <w:sz w:val="28"/>
          <w:szCs w:val="28"/>
          <w:lang w:eastAsia="zh-CN"/>
        </w:rPr>
        <w:t>.</w:t>
      </w:r>
    </w:p>
    <w:p w14:paraId="0102F453" w14:textId="77777777" w:rsidR="00472618" w:rsidRPr="00472618" w:rsidRDefault="00472618" w:rsidP="00472618">
      <w:pPr>
        <w:spacing w:line="240" w:lineRule="auto"/>
        <w:jc w:val="both"/>
        <w:rPr>
          <w:rFonts w:eastAsia="SimSun"/>
          <w:sz w:val="28"/>
          <w:szCs w:val="28"/>
          <w:lang w:eastAsia="zh-CN"/>
        </w:rPr>
      </w:pPr>
    </w:p>
    <w:p w14:paraId="37FB8AAF" w14:textId="77777777" w:rsidR="00A831F0" w:rsidRPr="00A831F0" w:rsidRDefault="00472618" w:rsidP="00A831F0">
      <w:pPr>
        <w:spacing w:line="240" w:lineRule="auto"/>
        <w:jc w:val="both"/>
        <w:rPr>
          <w:rFonts w:eastAsia="SimSun"/>
          <w:sz w:val="28"/>
          <w:szCs w:val="28"/>
          <w:lang w:eastAsia="zh-CN"/>
        </w:rPr>
      </w:pPr>
      <w:r w:rsidRPr="00472618">
        <w:rPr>
          <w:rFonts w:eastAsia="SimSun"/>
          <w:sz w:val="28"/>
          <w:szCs w:val="28"/>
          <w:lang w:eastAsia="zh-CN"/>
        </w:rPr>
        <w:t xml:space="preserve">      </w:t>
      </w:r>
      <w:r w:rsidR="00A831F0" w:rsidRPr="00A831F0">
        <w:rPr>
          <w:rFonts w:eastAsia="SimSun"/>
          <w:sz w:val="28"/>
          <w:szCs w:val="28"/>
          <w:lang w:eastAsia="zh-CN"/>
        </w:rPr>
        <w:t>Se propune executarea rețelei de canalizare menajeră gravitațională astfel:</w:t>
      </w:r>
    </w:p>
    <w:p w14:paraId="48043351"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lastRenderedPageBreak/>
        <w:t xml:space="preserve">Conductă PVC KG DN 315mm SN8,     L=395 ml, </w:t>
      </w:r>
    </w:p>
    <w:p w14:paraId="643178CD"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Conductă PVC KG DN 250mm SN8,,    L=239 ml,</w:t>
      </w:r>
    </w:p>
    <w:p w14:paraId="58F42A29"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Cămine de vizitare din beton DN800/1000,   12 buc.,</w:t>
      </w:r>
    </w:p>
    <w:p w14:paraId="2A0250FF"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Racorduri de canalizare PVC KG DN160 SN8,   47 buc.,</w:t>
      </w:r>
    </w:p>
    <w:p w14:paraId="35EA01E8"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Stație de pompare ape uzate (SPAU 1 Pinului) D=1500, H=3500 (cheson beton) cu următoarele caracteristici hidraulice: Q=1,52mc/h, H=8mCA, P=2x1,3Kw</w:t>
      </w:r>
    </w:p>
    <w:p w14:paraId="6D57EEC1"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Conductă PEHD 100, De110, PN10, L=13,50 ml</w:t>
      </w:r>
    </w:p>
    <w:p w14:paraId="616F5B45"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 xml:space="preserve">Rețeaua de canalizare nouă (în lungime de 634 ml) se va racorda în colectorul de canalizare PVC 400 existent pe Drumul Careiului, într-un cămin de vizitare existent în capătul străzii Pinului/intersecție cu Drumul Careiului. </w:t>
      </w:r>
    </w:p>
    <w:p w14:paraId="080D5B55"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Rețeaua de canalizare sub presiune existentă pe strada Pinului, inclusiv racordurile sub presiune se vor dezafecta.</w:t>
      </w:r>
    </w:p>
    <w:p w14:paraId="037589A0" w14:textId="77777777" w:rsid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Rețeaua de canalizare a fost dimensionată și pentru captarea și transportul apei pluviale, prin intermediul gurilor de scurgere carosabile, care vor fi executate odată cu reabilitarea străzii.</w:t>
      </w:r>
    </w:p>
    <w:p w14:paraId="08962BA1"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Valoarea totală a obiectivului de investiții, exprimată în lei, conform Devizului general :</w:t>
      </w:r>
    </w:p>
    <w:p w14:paraId="04146269"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1 237 672,13 Lei fără TVA / 1 494 745,86 Lei cu TVA 21%, din care C+M :</w:t>
      </w:r>
    </w:p>
    <w:p w14:paraId="1D0FFBFC" w14:textId="77777777"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752 125,00 Lei fără TVA / 910 071,25 Lei cu TVA 21%</w:t>
      </w:r>
    </w:p>
    <w:p w14:paraId="4319D27C" w14:textId="0942C1F9" w:rsidR="00A831F0" w:rsidRPr="00A831F0" w:rsidRDefault="00A831F0" w:rsidP="00A831F0">
      <w:pPr>
        <w:spacing w:line="240" w:lineRule="auto"/>
        <w:jc w:val="both"/>
        <w:rPr>
          <w:rFonts w:eastAsia="SimSun"/>
          <w:sz w:val="28"/>
          <w:szCs w:val="28"/>
          <w:lang w:eastAsia="zh-CN"/>
        </w:rPr>
      </w:pPr>
      <w:r w:rsidRPr="00A831F0">
        <w:rPr>
          <w:rFonts w:eastAsia="SimSun"/>
          <w:sz w:val="28"/>
          <w:szCs w:val="28"/>
          <w:lang w:eastAsia="zh-CN"/>
        </w:rPr>
        <w:t>Durata de execuție estimată a investiției este de 7 luni.</w:t>
      </w:r>
    </w:p>
    <w:p w14:paraId="2E68AC02" w14:textId="430B4C11" w:rsidR="00472618" w:rsidRPr="00472618" w:rsidRDefault="00472618" w:rsidP="00A831F0">
      <w:pPr>
        <w:spacing w:line="240" w:lineRule="auto"/>
        <w:jc w:val="both"/>
        <w:rPr>
          <w:rFonts w:eastAsia="SimSun"/>
          <w:sz w:val="28"/>
          <w:szCs w:val="28"/>
          <w:lang w:eastAsia="zh-CN"/>
        </w:rPr>
      </w:pPr>
      <w:r w:rsidRPr="00472618">
        <w:rPr>
          <w:rFonts w:eastAsia="SimSun"/>
          <w:sz w:val="28"/>
          <w:szCs w:val="28"/>
          <w:lang w:eastAsia="zh-CN"/>
        </w:rPr>
        <w:tab/>
        <w:t xml:space="preserve">Documentația predată respectă conținutul cadru al studiilor de fezabilitate definit în HG nr. 907/2016 conform raportului tehnic nr. </w:t>
      </w:r>
      <w:r w:rsidR="00DB5C03">
        <w:rPr>
          <w:rFonts w:eastAsia="SimSun"/>
          <w:sz w:val="28"/>
          <w:szCs w:val="28"/>
          <w:lang w:eastAsia="zh-CN"/>
        </w:rPr>
        <w:t>3.097</w:t>
      </w:r>
      <w:r w:rsidRPr="00472618">
        <w:rPr>
          <w:rFonts w:eastAsia="SimSun"/>
          <w:sz w:val="28"/>
          <w:szCs w:val="28"/>
          <w:lang w:eastAsia="zh-CN"/>
        </w:rPr>
        <w:t>/</w:t>
      </w:r>
      <w:r w:rsidR="00DB5C03">
        <w:rPr>
          <w:rFonts w:eastAsia="SimSun"/>
          <w:sz w:val="28"/>
          <w:szCs w:val="28"/>
          <w:lang w:eastAsia="zh-CN"/>
        </w:rPr>
        <w:t>20.01</w:t>
      </w:r>
      <w:r w:rsidRPr="00472618">
        <w:rPr>
          <w:rFonts w:eastAsia="SimSun"/>
          <w:sz w:val="28"/>
          <w:szCs w:val="28"/>
          <w:lang w:eastAsia="zh-CN"/>
        </w:rPr>
        <w:t>.202</w:t>
      </w:r>
      <w:r w:rsidR="00A831F0">
        <w:rPr>
          <w:rFonts w:eastAsia="SimSun"/>
          <w:sz w:val="28"/>
          <w:szCs w:val="28"/>
          <w:lang w:eastAsia="zh-CN"/>
        </w:rPr>
        <w:t>6</w:t>
      </w:r>
      <w:r w:rsidRPr="00472618">
        <w:rPr>
          <w:rFonts w:eastAsia="SimSun"/>
          <w:sz w:val="28"/>
          <w:szCs w:val="28"/>
          <w:lang w:eastAsia="zh-CN"/>
        </w:rPr>
        <w:t>.</w:t>
      </w:r>
    </w:p>
    <w:p w14:paraId="11B83DC8" w14:textId="77777777" w:rsid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Avizele și acordurile solicitate prin Certificatul de urbanism sunt obținute. Ridicarea topografică este întocmită și este vizată de OCPI. Studiul geotehnic este elaborat și este verificat la cerința Af.</w:t>
      </w:r>
    </w:p>
    <w:p w14:paraId="303FD86F" w14:textId="6B4002CC" w:rsidR="00A63A65" w:rsidRPr="009E7131" w:rsidRDefault="002E56A4" w:rsidP="00472618">
      <w:pPr>
        <w:spacing w:line="240" w:lineRule="auto"/>
        <w:jc w:val="both"/>
        <w:rPr>
          <w:rFonts w:eastAsiaTheme="minorHAnsi"/>
          <w:sz w:val="28"/>
          <w:szCs w:val="28"/>
        </w:rPr>
      </w:pPr>
      <w:r w:rsidRPr="009E7131">
        <w:rPr>
          <w:kern w:val="20"/>
          <w:sz w:val="28"/>
          <w:szCs w:val="28"/>
        </w:rPr>
        <w:tab/>
      </w:r>
      <w:r w:rsidR="00A63A65" w:rsidRPr="009E7131">
        <w:rPr>
          <w:kern w:val="20"/>
          <w:sz w:val="28"/>
          <w:szCs w:val="28"/>
        </w:rPr>
        <w:t xml:space="preserve">Raportat la prevederile din Legea nr. 273/2006 privind </w:t>
      </w:r>
      <w:r w:rsidR="002C0453" w:rsidRPr="009E7131">
        <w:rPr>
          <w:kern w:val="20"/>
          <w:sz w:val="28"/>
          <w:szCs w:val="28"/>
        </w:rPr>
        <w:t>finanțele</w:t>
      </w:r>
      <w:r w:rsidR="00A63A65" w:rsidRPr="009E7131">
        <w:rPr>
          <w:kern w:val="20"/>
          <w:sz w:val="28"/>
          <w:szCs w:val="28"/>
        </w:rPr>
        <w:t xml:space="preserve"> publice locale, cu modificările și completările ulterioare, potrivit cărora: ” …..</w:t>
      </w:r>
      <w:r w:rsidR="00A63A65" w:rsidRPr="009E7131">
        <w:rPr>
          <w:rFonts w:eastAsiaTheme="minorHAnsi"/>
          <w:sz w:val="28"/>
          <w:szCs w:val="28"/>
        </w:rPr>
        <w:t xml:space="preserve"> Cheltuielile pentru </w:t>
      </w:r>
      <w:r w:rsidR="002C0453" w:rsidRPr="009E7131">
        <w:rPr>
          <w:rFonts w:eastAsiaTheme="minorHAnsi"/>
          <w:sz w:val="28"/>
          <w:szCs w:val="28"/>
        </w:rPr>
        <w:t>investiții</w:t>
      </w:r>
      <w:r w:rsidR="00A63A65" w:rsidRPr="009E7131">
        <w:rPr>
          <w:rFonts w:eastAsiaTheme="minorHAnsi"/>
          <w:sz w:val="28"/>
          <w:szCs w:val="28"/>
        </w:rPr>
        <w:t xml:space="preserve"> publice </w:t>
      </w:r>
      <w:r w:rsidR="002C0453" w:rsidRPr="009E7131">
        <w:rPr>
          <w:rFonts w:eastAsiaTheme="minorHAnsi"/>
          <w:sz w:val="28"/>
          <w:szCs w:val="28"/>
        </w:rPr>
        <w:t>și</w:t>
      </w:r>
      <w:r w:rsidR="00A63A65" w:rsidRPr="009E7131">
        <w:rPr>
          <w:rFonts w:eastAsiaTheme="minorHAnsi"/>
          <w:sz w:val="28"/>
          <w:szCs w:val="28"/>
        </w:rPr>
        <w:t xml:space="preserve"> alte cheltuieli de </w:t>
      </w:r>
      <w:r w:rsidR="002C0453" w:rsidRPr="009E7131">
        <w:rPr>
          <w:rFonts w:eastAsiaTheme="minorHAnsi"/>
          <w:sz w:val="28"/>
          <w:szCs w:val="28"/>
        </w:rPr>
        <w:t>investiții</w:t>
      </w:r>
      <w:r w:rsidR="008908D8" w:rsidRPr="009E7131">
        <w:rPr>
          <w:rFonts w:eastAsiaTheme="minorHAnsi"/>
          <w:sz w:val="28"/>
          <w:szCs w:val="28"/>
        </w:rPr>
        <w:t xml:space="preserve"> </w:t>
      </w:r>
      <w:r w:rsidR="002C0453" w:rsidRPr="009E7131">
        <w:rPr>
          <w:rFonts w:eastAsiaTheme="minorHAnsi"/>
          <w:sz w:val="28"/>
          <w:szCs w:val="28"/>
        </w:rPr>
        <w:t>finanțate</w:t>
      </w:r>
      <w:r w:rsidR="00A63A65" w:rsidRPr="009E7131">
        <w:rPr>
          <w:rFonts w:eastAsiaTheme="minorHAnsi"/>
          <w:sz w:val="28"/>
          <w:szCs w:val="28"/>
        </w:rPr>
        <w:t xml:space="preserve"> din fonduri publice locale se cuprind în proiectele de buget, în baza programului de </w:t>
      </w:r>
      <w:r w:rsidR="002C0453" w:rsidRPr="009E7131">
        <w:rPr>
          <w:rFonts w:eastAsiaTheme="minorHAnsi"/>
          <w:sz w:val="28"/>
          <w:szCs w:val="28"/>
        </w:rPr>
        <w:t>investiții</w:t>
      </w:r>
      <w:r w:rsidR="00A63A65" w:rsidRPr="009E7131">
        <w:rPr>
          <w:rFonts w:eastAsiaTheme="minorHAnsi"/>
          <w:sz w:val="28"/>
          <w:szCs w:val="28"/>
        </w:rPr>
        <w:t xml:space="preserve"> publice al fiecărei </w:t>
      </w:r>
      <w:r w:rsidR="002C0453" w:rsidRPr="009E7131">
        <w:rPr>
          <w:rFonts w:eastAsiaTheme="minorHAnsi"/>
          <w:sz w:val="28"/>
          <w:szCs w:val="28"/>
        </w:rPr>
        <w:t>unități</w:t>
      </w:r>
      <w:r w:rsidR="00A63A65" w:rsidRPr="009E7131">
        <w:rPr>
          <w:rFonts w:eastAsiaTheme="minorHAnsi"/>
          <w:sz w:val="28"/>
          <w:szCs w:val="28"/>
        </w:rPr>
        <w:t xml:space="preserve"> administrativ-teritoriale, întocmit de ordonatorii principali de credite, care se prezintă </w:t>
      </w:r>
      <w:r w:rsidR="002C0453" w:rsidRPr="009E7131">
        <w:rPr>
          <w:rFonts w:eastAsiaTheme="minorHAnsi"/>
          <w:sz w:val="28"/>
          <w:szCs w:val="28"/>
        </w:rPr>
        <w:t>și</w:t>
      </w:r>
      <w:r w:rsidR="00A63A65" w:rsidRPr="009E7131">
        <w:rPr>
          <w:rFonts w:eastAsiaTheme="minorHAnsi"/>
          <w:sz w:val="28"/>
          <w:szCs w:val="28"/>
        </w:rPr>
        <w:t xml:space="preserve"> în </w:t>
      </w:r>
      <w:r w:rsidR="002C0453" w:rsidRPr="009E7131">
        <w:rPr>
          <w:rFonts w:eastAsiaTheme="minorHAnsi"/>
          <w:sz w:val="28"/>
          <w:szCs w:val="28"/>
        </w:rPr>
        <w:t>secțiunea</w:t>
      </w:r>
      <w:r w:rsidR="00A63A65" w:rsidRPr="009E7131">
        <w:rPr>
          <w:rFonts w:eastAsiaTheme="minorHAnsi"/>
          <w:sz w:val="28"/>
          <w:szCs w:val="28"/>
        </w:rPr>
        <w:t xml:space="preserve"> de dezvoltare, ca anexa la bugetul </w:t>
      </w:r>
      <w:r w:rsidR="002C0453" w:rsidRPr="009E7131">
        <w:rPr>
          <w:rFonts w:eastAsiaTheme="minorHAnsi"/>
          <w:sz w:val="28"/>
          <w:szCs w:val="28"/>
        </w:rPr>
        <w:t>inițial</w:t>
      </w:r>
      <w:r w:rsidR="00486DDA" w:rsidRPr="009E7131">
        <w:rPr>
          <w:rFonts w:eastAsiaTheme="minorHAnsi"/>
          <w:sz w:val="28"/>
          <w:szCs w:val="28"/>
        </w:rPr>
        <w:t xml:space="preserve"> </w:t>
      </w:r>
      <w:r w:rsidR="002C0453" w:rsidRPr="009E7131">
        <w:rPr>
          <w:rFonts w:eastAsiaTheme="minorHAnsi"/>
          <w:sz w:val="28"/>
          <w:szCs w:val="28"/>
        </w:rPr>
        <w:t>și</w:t>
      </w:r>
      <w:r w:rsidR="00A63A65" w:rsidRPr="009E7131">
        <w:rPr>
          <w:rFonts w:eastAsiaTheme="minorHAnsi"/>
          <w:sz w:val="28"/>
          <w:szCs w:val="28"/>
        </w:rPr>
        <w:t xml:space="preserve">, respectiv, rectificat, </w:t>
      </w:r>
      <w:r w:rsidR="002C0453" w:rsidRPr="009E7131">
        <w:rPr>
          <w:rFonts w:eastAsiaTheme="minorHAnsi"/>
          <w:sz w:val="28"/>
          <w:szCs w:val="28"/>
        </w:rPr>
        <w:t>și</w:t>
      </w:r>
      <w:r w:rsidR="00A63A65" w:rsidRPr="009E7131">
        <w:rPr>
          <w:rFonts w:eastAsiaTheme="minorHAnsi"/>
          <w:sz w:val="28"/>
          <w:szCs w:val="28"/>
        </w:rPr>
        <w:t xml:space="preserve"> se aprobă de </w:t>
      </w:r>
      <w:r w:rsidR="002C0453" w:rsidRPr="009E7131">
        <w:rPr>
          <w:rFonts w:eastAsiaTheme="minorHAnsi"/>
          <w:sz w:val="28"/>
          <w:szCs w:val="28"/>
        </w:rPr>
        <w:t>autoritățile</w:t>
      </w:r>
      <w:r w:rsidR="00A63A65" w:rsidRPr="009E7131">
        <w:rPr>
          <w:rFonts w:eastAsiaTheme="minorHAnsi"/>
          <w:sz w:val="28"/>
          <w:szCs w:val="28"/>
        </w:rPr>
        <w:t xml:space="preserve"> deliberative…… Pot fi cuprinse în programul de </w:t>
      </w:r>
      <w:r w:rsidR="002C0453" w:rsidRPr="009E7131">
        <w:rPr>
          <w:rFonts w:eastAsiaTheme="minorHAnsi"/>
          <w:sz w:val="28"/>
          <w:szCs w:val="28"/>
        </w:rPr>
        <w:t>investiții</w:t>
      </w:r>
      <w:r w:rsidR="00A63A65" w:rsidRPr="009E7131">
        <w:rPr>
          <w:rFonts w:eastAsiaTheme="minorHAnsi"/>
          <w:sz w:val="28"/>
          <w:szCs w:val="28"/>
        </w:rPr>
        <w:t xml:space="preserve"> publice numai acele obiective de </w:t>
      </w:r>
      <w:r w:rsidR="002C0453" w:rsidRPr="009E7131">
        <w:rPr>
          <w:rFonts w:eastAsiaTheme="minorHAnsi"/>
          <w:sz w:val="28"/>
          <w:szCs w:val="28"/>
        </w:rPr>
        <w:t>investiții</w:t>
      </w:r>
      <w:r w:rsidR="00A63A65" w:rsidRPr="009E7131">
        <w:rPr>
          <w:rFonts w:eastAsiaTheme="minorHAnsi"/>
          <w:sz w:val="28"/>
          <w:szCs w:val="28"/>
        </w:rPr>
        <w:t xml:space="preserve"> pentru care sunt asigurate integral surse de </w:t>
      </w:r>
      <w:r w:rsidR="002C0453" w:rsidRPr="009E7131">
        <w:rPr>
          <w:rFonts w:eastAsiaTheme="minorHAnsi"/>
          <w:sz w:val="28"/>
          <w:szCs w:val="28"/>
        </w:rPr>
        <w:t>finanțare</w:t>
      </w:r>
      <w:r w:rsidR="00A63A65" w:rsidRPr="009E7131">
        <w:rPr>
          <w:rFonts w:eastAsiaTheme="minorHAnsi"/>
          <w:sz w:val="28"/>
          <w:szCs w:val="28"/>
        </w:rPr>
        <w:t xml:space="preserve"> prin </w:t>
      </w:r>
      <w:r w:rsidR="00A63A65" w:rsidRPr="009E7131">
        <w:rPr>
          <w:rFonts w:eastAsiaTheme="minorHAnsi"/>
          <w:sz w:val="28"/>
          <w:szCs w:val="28"/>
        </w:rPr>
        <w:lastRenderedPageBreak/>
        <w:t xml:space="preserve">proiectul de buget multianual, potrivit art. 38. ….. </w:t>
      </w:r>
      <w:r w:rsidR="002C0453" w:rsidRPr="009E7131">
        <w:rPr>
          <w:rFonts w:eastAsiaTheme="minorHAnsi"/>
          <w:sz w:val="28"/>
          <w:szCs w:val="28"/>
        </w:rPr>
        <w:t>Documentațiile</w:t>
      </w:r>
      <w:r w:rsidR="00A63A65" w:rsidRPr="009E7131">
        <w:rPr>
          <w:rFonts w:eastAsiaTheme="minorHAnsi"/>
          <w:sz w:val="28"/>
          <w:szCs w:val="28"/>
        </w:rPr>
        <w:t xml:space="preserve"> tehnico-economice ale obiectivelor de </w:t>
      </w:r>
      <w:r w:rsidR="002C0453" w:rsidRPr="009E7131">
        <w:rPr>
          <w:rFonts w:eastAsiaTheme="minorHAnsi"/>
          <w:sz w:val="28"/>
          <w:szCs w:val="28"/>
        </w:rPr>
        <w:t>investiții</w:t>
      </w:r>
      <w:r w:rsidR="00A63A65" w:rsidRPr="009E7131">
        <w:rPr>
          <w:rFonts w:eastAsiaTheme="minorHAnsi"/>
          <w:sz w:val="28"/>
          <w:szCs w:val="28"/>
        </w:rPr>
        <w:t xml:space="preserve"> noi, a căror </w:t>
      </w:r>
      <w:r w:rsidR="002C0453" w:rsidRPr="009E7131">
        <w:rPr>
          <w:rFonts w:eastAsiaTheme="minorHAnsi"/>
          <w:sz w:val="28"/>
          <w:szCs w:val="28"/>
        </w:rPr>
        <w:t>finanțare</w:t>
      </w:r>
      <w:r w:rsidR="00A63A65" w:rsidRPr="009E7131">
        <w:rPr>
          <w:rFonts w:eastAsiaTheme="minorHAnsi"/>
          <w:sz w:val="28"/>
          <w:szCs w:val="28"/>
        </w:rPr>
        <w:t xml:space="preserve"> se asigura integral sau în completare din bugetele locale, precum </w:t>
      </w:r>
      <w:r w:rsidR="002C0453" w:rsidRPr="009E7131">
        <w:rPr>
          <w:rFonts w:eastAsiaTheme="minorHAnsi"/>
          <w:sz w:val="28"/>
          <w:szCs w:val="28"/>
        </w:rPr>
        <w:t>și</w:t>
      </w:r>
      <w:r w:rsidR="00A63A65" w:rsidRPr="009E7131">
        <w:rPr>
          <w:rFonts w:eastAsiaTheme="minorHAnsi"/>
          <w:sz w:val="28"/>
          <w:szCs w:val="28"/>
        </w:rPr>
        <w:t xml:space="preserve"> ale celor </w:t>
      </w:r>
      <w:r w:rsidR="002C0453" w:rsidRPr="009E7131">
        <w:rPr>
          <w:rFonts w:eastAsiaTheme="minorHAnsi"/>
          <w:sz w:val="28"/>
          <w:szCs w:val="28"/>
        </w:rPr>
        <w:t>finanțate</w:t>
      </w:r>
      <w:r w:rsidR="00A63A65" w:rsidRPr="009E7131">
        <w:rPr>
          <w:rFonts w:eastAsiaTheme="minorHAnsi"/>
          <w:sz w:val="28"/>
          <w:szCs w:val="28"/>
        </w:rPr>
        <w:t xml:space="preserve"> din împrumuturi interne </w:t>
      </w:r>
      <w:r w:rsidR="002C0453" w:rsidRPr="009E7131">
        <w:rPr>
          <w:rFonts w:eastAsiaTheme="minorHAnsi"/>
          <w:sz w:val="28"/>
          <w:szCs w:val="28"/>
        </w:rPr>
        <w:t>și</w:t>
      </w:r>
      <w:r w:rsidR="00A63A65" w:rsidRPr="009E7131">
        <w:rPr>
          <w:rFonts w:eastAsiaTheme="minorHAnsi"/>
          <w:sz w:val="28"/>
          <w:szCs w:val="28"/>
        </w:rPr>
        <w:t xml:space="preserve"> externe, contractate direct sau garantate de </w:t>
      </w:r>
      <w:r w:rsidR="002C0453" w:rsidRPr="009E7131">
        <w:rPr>
          <w:rFonts w:eastAsiaTheme="minorHAnsi"/>
          <w:sz w:val="28"/>
          <w:szCs w:val="28"/>
        </w:rPr>
        <w:t>autoritățile</w:t>
      </w:r>
      <w:r w:rsidR="008908D8" w:rsidRPr="009E7131">
        <w:rPr>
          <w:rFonts w:eastAsiaTheme="minorHAnsi"/>
          <w:sz w:val="28"/>
          <w:szCs w:val="28"/>
        </w:rPr>
        <w:t xml:space="preserve"> </w:t>
      </w:r>
      <w:r w:rsidR="002C0453" w:rsidRPr="009E7131">
        <w:rPr>
          <w:rFonts w:eastAsiaTheme="minorHAnsi"/>
          <w:sz w:val="28"/>
          <w:szCs w:val="28"/>
        </w:rPr>
        <w:t>administrației</w:t>
      </w:r>
      <w:r w:rsidR="00A63A65" w:rsidRPr="009E7131">
        <w:rPr>
          <w:rFonts w:eastAsiaTheme="minorHAnsi"/>
          <w:sz w:val="28"/>
          <w:szCs w:val="28"/>
        </w:rPr>
        <w:t xml:space="preserve"> publice locale, se aprobă de către </w:t>
      </w:r>
      <w:r w:rsidR="002C0453" w:rsidRPr="009E7131">
        <w:rPr>
          <w:rFonts w:eastAsiaTheme="minorHAnsi"/>
          <w:sz w:val="28"/>
          <w:szCs w:val="28"/>
        </w:rPr>
        <w:t>autoritățile</w:t>
      </w:r>
      <w:r w:rsidR="00A63A65" w:rsidRPr="009E7131">
        <w:rPr>
          <w:rFonts w:eastAsiaTheme="minorHAnsi"/>
          <w:sz w:val="28"/>
          <w:szCs w:val="28"/>
        </w:rPr>
        <w:t xml:space="preserve"> deliberative….”</w:t>
      </w:r>
      <w:r w:rsidR="00F4736D" w:rsidRPr="009E7131">
        <w:rPr>
          <w:rFonts w:eastAsiaTheme="minorHAnsi"/>
          <w:sz w:val="28"/>
          <w:szCs w:val="28"/>
        </w:rPr>
        <w:t xml:space="preserve"> </w:t>
      </w:r>
      <w:r w:rsidR="00F4736D" w:rsidRPr="009E7131">
        <w:rPr>
          <w:kern w:val="20"/>
          <w:sz w:val="28"/>
          <w:szCs w:val="28"/>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finantare”,</w:t>
      </w:r>
      <w:r w:rsidR="00F4736D" w:rsidRPr="009E7131">
        <w:rPr>
          <w:sz w:val="28"/>
          <w:szCs w:val="28"/>
        </w:rPr>
        <w:t>”</w:t>
      </w:r>
    </w:p>
    <w:p w14:paraId="1C5EF55D" w14:textId="1FAFE5CB" w:rsidR="0058249B" w:rsidRPr="00F06147" w:rsidRDefault="0058249B" w:rsidP="00F06147">
      <w:pPr>
        <w:spacing w:after="0" w:line="240" w:lineRule="auto"/>
        <w:ind w:firstLine="720"/>
        <w:jc w:val="both"/>
        <w:rPr>
          <w:sz w:val="28"/>
          <w:szCs w:val="28"/>
        </w:rPr>
      </w:pPr>
      <w:r w:rsidRPr="00F06147">
        <w:rPr>
          <w:sz w:val="28"/>
          <w:szCs w:val="28"/>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01F7BEDD" w14:textId="40894E5C" w:rsidR="00807850" w:rsidRPr="00F06147" w:rsidRDefault="0058249B" w:rsidP="00F06147">
      <w:pPr>
        <w:pStyle w:val="PlainText"/>
        <w:ind w:firstLine="720"/>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 xml:space="preserve">Ținând cont și de documentația suport (Referatul </w:t>
      </w:r>
      <w:r w:rsidR="00364124" w:rsidRPr="00F06147">
        <w:rPr>
          <w:rFonts w:ascii="Times New Roman" w:eastAsia="Calibri" w:hAnsi="Times New Roman" w:cs="Times New Roman"/>
          <w:sz w:val="28"/>
          <w:szCs w:val="28"/>
        </w:rPr>
        <w:t xml:space="preserve">nr. </w:t>
      </w:r>
      <w:r w:rsidR="00CB1EF3" w:rsidRPr="00CB1EF3">
        <w:rPr>
          <w:rFonts w:ascii="Times New Roman" w:eastAsia="Calibri" w:hAnsi="Times New Roman" w:cs="Times New Roman"/>
          <w:sz w:val="28"/>
          <w:szCs w:val="28"/>
        </w:rPr>
        <w:t xml:space="preserve">3.347 </w:t>
      </w:r>
      <w:r w:rsidR="00364124" w:rsidRPr="00F06147">
        <w:rPr>
          <w:rFonts w:ascii="Times New Roman" w:eastAsia="Calibri" w:hAnsi="Times New Roman" w:cs="Times New Roman"/>
          <w:sz w:val="28"/>
          <w:szCs w:val="28"/>
        </w:rPr>
        <w:t>/</w:t>
      </w:r>
      <w:r w:rsidR="00CB1EF3">
        <w:rPr>
          <w:rFonts w:ascii="Times New Roman" w:eastAsia="Calibri" w:hAnsi="Times New Roman" w:cs="Times New Roman"/>
          <w:sz w:val="28"/>
          <w:szCs w:val="28"/>
        </w:rPr>
        <w:t>20.01.</w:t>
      </w:r>
      <w:r w:rsidR="00364124" w:rsidRPr="00F06147">
        <w:rPr>
          <w:rFonts w:ascii="Times New Roman" w:eastAsia="Calibri" w:hAnsi="Times New Roman" w:cs="Times New Roman"/>
          <w:sz w:val="28"/>
          <w:szCs w:val="28"/>
        </w:rPr>
        <w:t>202</w:t>
      </w:r>
      <w:r w:rsidR="001F05BC">
        <w:rPr>
          <w:rFonts w:ascii="Times New Roman" w:eastAsia="Calibri" w:hAnsi="Times New Roman" w:cs="Times New Roman"/>
          <w:sz w:val="28"/>
          <w:szCs w:val="28"/>
        </w:rPr>
        <w:t>6</w:t>
      </w:r>
      <w:r w:rsidR="00364124" w:rsidRPr="00F06147">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privind înaintarea spre avizare Comisiei tehnico-economice a studiului de fezabilitate și a indicatorilor tehnico-economici ai obiectivului de investiție   ”</w:t>
      </w:r>
      <w:r w:rsidR="001F05BC" w:rsidRPr="001F05BC">
        <w:rPr>
          <w:rFonts w:ascii="Times New Roman" w:eastAsia="Calibri" w:hAnsi="Times New Roman" w:cs="Times New Roman"/>
          <w:sz w:val="28"/>
          <w:szCs w:val="28"/>
        </w:rPr>
        <w:t>Extindere rețele de canalizare menajeră strada Pinului, municipiul Satu Mare, județul Satu Mare</w:t>
      </w:r>
      <w:r w:rsidRPr="00F06147">
        <w:rPr>
          <w:rFonts w:ascii="Times New Roman" w:eastAsia="Calibri" w:hAnsi="Times New Roman" w:cs="Times New Roman"/>
          <w:sz w:val="28"/>
          <w:szCs w:val="28"/>
        </w:rPr>
        <w:t>”, procesul verbal al Comisiei tehnico-economice</w:t>
      </w:r>
      <w:r w:rsidR="00364124" w:rsidRPr="00F06147">
        <w:rPr>
          <w:rFonts w:ascii="Times New Roman" w:eastAsia="Calibri" w:hAnsi="Times New Roman" w:cs="Times New Roman"/>
          <w:sz w:val="28"/>
          <w:szCs w:val="28"/>
        </w:rPr>
        <w:t xml:space="preserve"> nr. </w:t>
      </w:r>
      <w:r w:rsidR="00CB1EF3">
        <w:rPr>
          <w:rFonts w:ascii="Times New Roman" w:eastAsia="Calibri" w:hAnsi="Times New Roman" w:cs="Times New Roman"/>
          <w:sz w:val="28"/>
          <w:szCs w:val="28"/>
        </w:rPr>
        <w:t>3.938</w:t>
      </w:r>
      <w:r w:rsidR="00364124" w:rsidRPr="00F06147">
        <w:rPr>
          <w:rFonts w:ascii="Times New Roman" w:eastAsia="Calibri" w:hAnsi="Times New Roman" w:cs="Times New Roman"/>
          <w:sz w:val="28"/>
          <w:szCs w:val="28"/>
        </w:rPr>
        <w:t>/</w:t>
      </w:r>
      <w:r w:rsidR="00CB1EF3">
        <w:rPr>
          <w:rFonts w:ascii="Times New Roman" w:eastAsia="Calibri" w:hAnsi="Times New Roman" w:cs="Times New Roman"/>
          <w:sz w:val="28"/>
          <w:szCs w:val="28"/>
        </w:rPr>
        <w:t>22.01</w:t>
      </w:r>
      <w:r w:rsidR="00364124" w:rsidRPr="00F06147">
        <w:rPr>
          <w:rFonts w:ascii="Times New Roman" w:eastAsia="Calibri" w:hAnsi="Times New Roman" w:cs="Times New Roman"/>
          <w:sz w:val="28"/>
          <w:szCs w:val="28"/>
        </w:rPr>
        <w:t>.202</w:t>
      </w:r>
      <w:r w:rsidR="001F05BC">
        <w:rPr>
          <w:rFonts w:ascii="Times New Roman" w:eastAsia="Calibri" w:hAnsi="Times New Roman" w:cs="Times New Roman"/>
          <w:sz w:val="28"/>
          <w:szCs w:val="28"/>
        </w:rPr>
        <w:t>6</w:t>
      </w:r>
      <w:r w:rsidRPr="00F06147">
        <w:rPr>
          <w:rFonts w:ascii="Times New Roman" w:eastAsia="Calibri" w:hAnsi="Times New Roman" w:cs="Times New Roman"/>
          <w:sz w:val="28"/>
          <w:szCs w:val="28"/>
        </w:rPr>
        <w:t>, Studiul de fezabilitate  ”</w:t>
      </w:r>
      <w:r w:rsidR="001F05BC" w:rsidRPr="001F05BC">
        <w:rPr>
          <w:rFonts w:ascii="Times New Roman" w:eastAsia="Calibri" w:hAnsi="Times New Roman" w:cs="Times New Roman"/>
          <w:sz w:val="28"/>
          <w:szCs w:val="28"/>
        </w:rPr>
        <w:t>Extindere rețele de canalizare menajeră strada Pinului, municipiul Satu Mare, județul Satu Mare</w:t>
      </w:r>
      <w:r w:rsidRPr="00F06147">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1861E21B" w14:textId="77777777" w:rsidR="005B174F" w:rsidRPr="00F06147" w:rsidRDefault="005B174F" w:rsidP="00F06147">
      <w:pPr>
        <w:pStyle w:val="PlainText"/>
        <w:jc w:val="both"/>
        <w:rPr>
          <w:rFonts w:ascii="Times New Roman" w:hAnsi="Times New Roman" w:cs="Times New Roman"/>
          <w:sz w:val="28"/>
          <w:szCs w:val="28"/>
        </w:rPr>
      </w:pPr>
    </w:p>
    <w:p w14:paraId="7E2BD3AA" w14:textId="77777777" w:rsidR="00A73A74" w:rsidRPr="00F4736D" w:rsidRDefault="00CB282E" w:rsidP="00F06147">
      <w:pPr>
        <w:pStyle w:val="PlainText"/>
        <w:jc w:val="both"/>
        <w:rPr>
          <w:rFonts w:ascii="Times New Roman" w:hAnsi="Times New Roman" w:cs="Times New Roman"/>
          <w:b/>
          <w:sz w:val="28"/>
          <w:szCs w:val="28"/>
        </w:rPr>
      </w:pPr>
      <w:r w:rsidRPr="00F06147">
        <w:rPr>
          <w:rFonts w:ascii="Times New Roman" w:hAnsi="Times New Roman" w:cs="Times New Roman"/>
          <w:sz w:val="28"/>
          <w:szCs w:val="28"/>
        </w:rPr>
        <w:tab/>
      </w:r>
      <w:r w:rsidRPr="00F06147">
        <w:rPr>
          <w:rFonts w:ascii="Times New Roman" w:hAnsi="Times New Roman" w:cs="Times New Roman"/>
          <w:sz w:val="28"/>
          <w:szCs w:val="28"/>
        </w:rPr>
        <w:tab/>
      </w:r>
      <w:r w:rsidR="0086649E" w:rsidRPr="00F4736D">
        <w:rPr>
          <w:rFonts w:ascii="Times New Roman" w:hAnsi="Times New Roman" w:cs="Times New Roman"/>
          <w:b/>
          <w:sz w:val="28"/>
          <w:szCs w:val="28"/>
        </w:rPr>
        <w:t xml:space="preserve">Director executiv                                        </w:t>
      </w:r>
      <w:r w:rsidR="002C0453" w:rsidRPr="00F4736D">
        <w:rPr>
          <w:rFonts w:ascii="Times New Roman" w:hAnsi="Times New Roman" w:cs="Times New Roman"/>
          <w:b/>
          <w:sz w:val="28"/>
          <w:szCs w:val="28"/>
        </w:rPr>
        <w:t>Șef</w:t>
      </w:r>
      <w:r w:rsidR="001D6D04" w:rsidRPr="00F4736D">
        <w:rPr>
          <w:rFonts w:ascii="Times New Roman" w:hAnsi="Times New Roman" w:cs="Times New Roman"/>
          <w:b/>
          <w:sz w:val="28"/>
          <w:szCs w:val="28"/>
        </w:rPr>
        <w:t xml:space="preserve"> serviciu</w:t>
      </w:r>
    </w:p>
    <w:p w14:paraId="726417E4" w14:textId="0A1E4BF3" w:rsidR="0086649E" w:rsidRPr="00F4736D" w:rsidRDefault="00CB282E" w:rsidP="00F06147">
      <w:pPr>
        <w:pStyle w:val="PlainText"/>
        <w:jc w:val="both"/>
        <w:rPr>
          <w:rFonts w:ascii="Times New Roman" w:hAnsi="Times New Roman" w:cs="Times New Roman"/>
          <w:b/>
          <w:sz w:val="28"/>
          <w:szCs w:val="28"/>
        </w:rPr>
      </w:pPr>
      <w:r w:rsidRPr="00F4736D">
        <w:rPr>
          <w:rFonts w:ascii="Times New Roman" w:hAnsi="Times New Roman" w:cs="Times New Roman"/>
          <w:b/>
          <w:sz w:val="28"/>
          <w:szCs w:val="28"/>
        </w:rPr>
        <w:tab/>
      </w:r>
      <w:r w:rsidRPr="00F4736D">
        <w:rPr>
          <w:rFonts w:ascii="Times New Roman" w:hAnsi="Times New Roman" w:cs="Times New Roman"/>
          <w:b/>
          <w:sz w:val="28"/>
          <w:szCs w:val="28"/>
        </w:rPr>
        <w:tab/>
      </w:r>
      <w:r w:rsidR="00186C69" w:rsidRPr="00F4736D">
        <w:rPr>
          <w:rFonts w:ascii="Times New Roman" w:hAnsi="Times New Roman" w:cs="Times New Roman"/>
          <w:b/>
          <w:sz w:val="28"/>
          <w:szCs w:val="28"/>
        </w:rPr>
        <w:t xml:space="preserve">  e</w:t>
      </w:r>
      <w:r w:rsidR="0086649E" w:rsidRPr="00F4736D">
        <w:rPr>
          <w:rFonts w:ascii="Times New Roman" w:hAnsi="Times New Roman" w:cs="Times New Roman"/>
          <w:b/>
          <w:sz w:val="28"/>
          <w:szCs w:val="28"/>
        </w:rPr>
        <w:t>c.Ursu Lucica</w:t>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F4736D" w:rsidRPr="00F4736D">
        <w:rPr>
          <w:rFonts w:ascii="Times New Roman" w:hAnsi="Times New Roman" w:cs="Times New Roman"/>
          <w:b/>
          <w:sz w:val="28"/>
          <w:szCs w:val="28"/>
        </w:rPr>
        <w:t xml:space="preserve">              </w:t>
      </w:r>
      <w:r w:rsidR="004E014E" w:rsidRPr="00F4736D">
        <w:rPr>
          <w:rFonts w:ascii="Times New Roman" w:hAnsi="Times New Roman" w:cs="Times New Roman"/>
          <w:b/>
          <w:sz w:val="28"/>
          <w:szCs w:val="28"/>
        </w:rPr>
        <w:t xml:space="preserve">ing. Szűcs Zsigmond  </w:t>
      </w:r>
    </w:p>
    <w:p w14:paraId="04F57ED7" w14:textId="77777777" w:rsidR="00570841" w:rsidRPr="00F06147" w:rsidRDefault="00570841" w:rsidP="00F06147">
      <w:pPr>
        <w:pStyle w:val="PlainText"/>
        <w:jc w:val="both"/>
        <w:rPr>
          <w:rFonts w:ascii="Times New Roman" w:hAnsi="Times New Roman" w:cs="Times New Roman"/>
          <w:sz w:val="28"/>
          <w:szCs w:val="28"/>
        </w:rPr>
      </w:pPr>
    </w:p>
    <w:p w14:paraId="5104F8DA" w14:textId="77777777" w:rsidR="00DE2051" w:rsidRDefault="00DE2051" w:rsidP="00F06147">
      <w:pPr>
        <w:pStyle w:val="PlainText"/>
        <w:jc w:val="both"/>
        <w:rPr>
          <w:rFonts w:ascii="Times New Roman" w:eastAsia="Calibri" w:hAnsi="Times New Roman" w:cs="Times New Roman"/>
          <w:sz w:val="28"/>
          <w:szCs w:val="28"/>
        </w:rPr>
      </w:pPr>
    </w:p>
    <w:p w14:paraId="0D682788" w14:textId="77777777" w:rsidR="00DE2051" w:rsidRDefault="00DE2051" w:rsidP="00F06147">
      <w:pPr>
        <w:pStyle w:val="PlainText"/>
        <w:jc w:val="both"/>
        <w:rPr>
          <w:rFonts w:ascii="Times New Roman" w:eastAsia="Calibri" w:hAnsi="Times New Roman" w:cs="Times New Roman"/>
          <w:sz w:val="28"/>
          <w:szCs w:val="28"/>
        </w:rPr>
      </w:pPr>
    </w:p>
    <w:p w14:paraId="6884BC75" w14:textId="77777777" w:rsidR="00DB5C03" w:rsidRDefault="00DB5C03" w:rsidP="00F06147">
      <w:pPr>
        <w:pStyle w:val="PlainText"/>
        <w:jc w:val="both"/>
        <w:rPr>
          <w:rFonts w:ascii="Times New Roman" w:eastAsia="Calibri" w:hAnsi="Times New Roman" w:cs="Times New Roman"/>
          <w:sz w:val="28"/>
          <w:szCs w:val="28"/>
        </w:rPr>
      </w:pPr>
    </w:p>
    <w:p w14:paraId="4F3F6343" w14:textId="77777777" w:rsidR="00DB5C03" w:rsidRDefault="00DB5C03" w:rsidP="00F06147">
      <w:pPr>
        <w:pStyle w:val="PlainText"/>
        <w:jc w:val="both"/>
        <w:rPr>
          <w:rFonts w:ascii="Times New Roman" w:eastAsia="Calibri" w:hAnsi="Times New Roman" w:cs="Times New Roman"/>
          <w:sz w:val="28"/>
          <w:szCs w:val="28"/>
        </w:rPr>
      </w:pPr>
    </w:p>
    <w:p w14:paraId="3CDE4571" w14:textId="77777777" w:rsidR="00DB5C03" w:rsidRDefault="00DB5C03" w:rsidP="00F06147">
      <w:pPr>
        <w:pStyle w:val="PlainText"/>
        <w:jc w:val="both"/>
        <w:rPr>
          <w:rFonts w:ascii="Times New Roman" w:eastAsia="Calibri" w:hAnsi="Times New Roman" w:cs="Times New Roman"/>
          <w:sz w:val="28"/>
          <w:szCs w:val="28"/>
        </w:rPr>
      </w:pPr>
    </w:p>
    <w:p w14:paraId="3C03D595" w14:textId="77777777" w:rsidR="00DB5C03" w:rsidRDefault="00DB5C03" w:rsidP="00F06147">
      <w:pPr>
        <w:pStyle w:val="PlainText"/>
        <w:jc w:val="both"/>
        <w:rPr>
          <w:rFonts w:ascii="Times New Roman" w:eastAsia="Calibri" w:hAnsi="Times New Roman" w:cs="Times New Roman"/>
          <w:sz w:val="28"/>
          <w:szCs w:val="28"/>
        </w:rPr>
      </w:pPr>
    </w:p>
    <w:p w14:paraId="0DAE347C" w14:textId="77777777" w:rsidR="00DB5C03" w:rsidRDefault="00DB5C03" w:rsidP="00F06147">
      <w:pPr>
        <w:pStyle w:val="PlainText"/>
        <w:jc w:val="both"/>
        <w:rPr>
          <w:rFonts w:ascii="Times New Roman" w:eastAsia="Calibri" w:hAnsi="Times New Roman" w:cs="Times New Roman"/>
          <w:sz w:val="28"/>
          <w:szCs w:val="28"/>
        </w:rPr>
      </w:pPr>
    </w:p>
    <w:p w14:paraId="41C3120F" w14:textId="77777777" w:rsidR="00DB5C03" w:rsidRDefault="00DB5C03" w:rsidP="00F06147">
      <w:pPr>
        <w:pStyle w:val="PlainText"/>
        <w:jc w:val="both"/>
        <w:rPr>
          <w:rFonts w:ascii="Times New Roman" w:eastAsia="Calibri" w:hAnsi="Times New Roman" w:cs="Times New Roman"/>
          <w:sz w:val="28"/>
          <w:szCs w:val="28"/>
        </w:rPr>
      </w:pPr>
    </w:p>
    <w:p w14:paraId="197AAEC4" w14:textId="77777777" w:rsidR="00DE2051" w:rsidRDefault="00DE2051" w:rsidP="00F06147">
      <w:pPr>
        <w:pStyle w:val="PlainText"/>
        <w:jc w:val="both"/>
        <w:rPr>
          <w:rFonts w:ascii="Times New Roman" w:eastAsia="Calibri" w:hAnsi="Times New Roman" w:cs="Times New Roman"/>
          <w:sz w:val="28"/>
          <w:szCs w:val="28"/>
        </w:rPr>
      </w:pPr>
    </w:p>
    <w:p w14:paraId="4B3E68F1" w14:textId="77777777" w:rsidR="00472618" w:rsidRDefault="00472618" w:rsidP="00F06147">
      <w:pPr>
        <w:pStyle w:val="PlainText"/>
        <w:jc w:val="both"/>
        <w:rPr>
          <w:rFonts w:ascii="Times New Roman" w:eastAsia="Calibri" w:hAnsi="Times New Roman" w:cs="Times New Roman"/>
          <w:sz w:val="28"/>
          <w:szCs w:val="28"/>
        </w:rPr>
      </w:pPr>
    </w:p>
    <w:p w14:paraId="1E5707B6" w14:textId="77777777" w:rsidR="00DE2051" w:rsidRDefault="00DE2051" w:rsidP="00F06147">
      <w:pPr>
        <w:pStyle w:val="PlainText"/>
        <w:jc w:val="both"/>
        <w:rPr>
          <w:rFonts w:ascii="Times New Roman" w:eastAsia="Calibri" w:hAnsi="Times New Roman" w:cs="Times New Roman"/>
          <w:sz w:val="28"/>
          <w:szCs w:val="28"/>
        </w:rPr>
      </w:pPr>
    </w:p>
    <w:p w14:paraId="01AF8003" w14:textId="128F4BAE" w:rsidR="00D66225" w:rsidRPr="00F06147" w:rsidRDefault="00D66225" w:rsidP="00F06147">
      <w:pPr>
        <w:pStyle w:val="PlainText"/>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Întocmit,</w:t>
      </w:r>
      <w:r w:rsidR="004F4D8F" w:rsidRPr="00F06147">
        <w:rPr>
          <w:rFonts w:ascii="Times New Roman" w:eastAsia="Calibri" w:hAnsi="Times New Roman" w:cs="Times New Roman"/>
          <w:sz w:val="28"/>
          <w:szCs w:val="28"/>
        </w:rPr>
        <w:t>Szucs Zsigmond</w:t>
      </w:r>
      <w:r w:rsidR="00807850" w:rsidRPr="00F06147">
        <w:rPr>
          <w:rFonts w:ascii="Times New Roman" w:eastAsia="Calibri" w:hAnsi="Times New Roman" w:cs="Times New Roman"/>
          <w:sz w:val="28"/>
          <w:szCs w:val="28"/>
        </w:rPr>
        <w:t xml:space="preserve"> 2 ex.</w:t>
      </w:r>
    </w:p>
    <w:sectPr w:rsidR="00D66225" w:rsidRPr="00F06147"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AE65" w14:textId="77777777" w:rsidR="00210FE9" w:rsidRDefault="00210FE9" w:rsidP="0011506A">
      <w:pPr>
        <w:spacing w:after="0" w:line="240" w:lineRule="auto"/>
      </w:pPr>
      <w:r>
        <w:separator/>
      </w:r>
    </w:p>
  </w:endnote>
  <w:endnote w:type="continuationSeparator" w:id="0">
    <w:p w14:paraId="1423E6E9" w14:textId="77777777" w:rsidR="00210FE9" w:rsidRDefault="00210FE9"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D7DC" w14:textId="77777777" w:rsidR="00210FE9" w:rsidRDefault="00210FE9" w:rsidP="0011506A">
      <w:pPr>
        <w:spacing w:after="0" w:line="240" w:lineRule="auto"/>
      </w:pPr>
      <w:r>
        <w:separator/>
      </w:r>
    </w:p>
  </w:footnote>
  <w:footnote w:type="continuationSeparator" w:id="0">
    <w:p w14:paraId="4F891B59" w14:textId="77777777" w:rsidR="00210FE9" w:rsidRDefault="00210FE9"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0F4F4B"/>
    <w:multiLevelType w:val="hybridMultilevel"/>
    <w:tmpl w:val="17F44146"/>
    <w:lvl w:ilvl="0" w:tplc="6D3285F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6"/>
  </w:num>
  <w:num w:numId="2" w16cid:durableId="1738357536">
    <w:abstractNumId w:val="7"/>
  </w:num>
  <w:num w:numId="3" w16cid:durableId="2023361480">
    <w:abstractNumId w:val="1"/>
  </w:num>
  <w:num w:numId="4" w16cid:durableId="1229069898">
    <w:abstractNumId w:val="4"/>
  </w:num>
  <w:num w:numId="5" w16cid:durableId="2100368750">
    <w:abstractNumId w:val="5"/>
  </w:num>
  <w:num w:numId="6" w16cid:durableId="1360669303">
    <w:abstractNumId w:val="3"/>
  </w:num>
  <w:num w:numId="7" w16cid:durableId="1646230050">
    <w:abstractNumId w:val="0"/>
  </w:num>
  <w:num w:numId="8" w16cid:durableId="191982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069"/>
    <w:rsid w:val="00077717"/>
    <w:rsid w:val="00077E3C"/>
    <w:rsid w:val="00081F53"/>
    <w:rsid w:val="0009203E"/>
    <w:rsid w:val="000A0698"/>
    <w:rsid w:val="000A07FC"/>
    <w:rsid w:val="000A3815"/>
    <w:rsid w:val="000A63CA"/>
    <w:rsid w:val="000B11AE"/>
    <w:rsid w:val="000B1660"/>
    <w:rsid w:val="000B2A5A"/>
    <w:rsid w:val="000C00AD"/>
    <w:rsid w:val="000C0AD0"/>
    <w:rsid w:val="000C78C5"/>
    <w:rsid w:val="000D5791"/>
    <w:rsid w:val="000E00C1"/>
    <w:rsid w:val="000F46CE"/>
    <w:rsid w:val="00106818"/>
    <w:rsid w:val="0011506A"/>
    <w:rsid w:val="00115178"/>
    <w:rsid w:val="0011680E"/>
    <w:rsid w:val="00121F18"/>
    <w:rsid w:val="00123474"/>
    <w:rsid w:val="0012469E"/>
    <w:rsid w:val="001255D2"/>
    <w:rsid w:val="00134882"/>
    <w:rsid w:val="00135454"/>
    <w:rsid w:val="001537D2"/>
    <w:rsid w:val="0016095E"/>
    <w:rsid w:val="00163B44"/>
    <w:rsid w:val="00165CF5"/>
    <w:rsid w:val="00167775"/>
    <w:rsid w:val="00170740"/>
    <w:rsid w:val="00182004"/>
    <w:rsid w:val="00186C69"/>
    <w:rsid w:val="00191442"/>
    <w:rsid w:val="00196105"/>
    <w:rsid w:val="00197734"/>
    <w:rsid w:val="001A4E8B"/>
    <w:rsid w:val="001A5646"/>
    <w:rsid w:val="001C3C46"/>
    <w:rsid w:val="001D144E"/>
    <w:rsid w:val="001D1466"/>
    <w:rsid w:val="001D5498"/>
    <w:rsid w:val="001D6D04"/>
    <w:rsid w:val="001E54CA"/>
    <w:rsid w:val="001E5B74"/>
    <w:rsid w:val="001F049F"/>
    <w:rsid w:val="001F05BC"/>
    <w:rsid w:val="001F10E1"/>
    <w:rsid w:val="001F792D"/>
    <w:rsid w:val="002003EA"/>
    <w:rsid w:val="00204A2B"/>
    <w:rsid w:val="00210FE9"/>
    <w:rsid w:val="00215CDC"/>
    <w:rsid w:val="00222BDC"/>
    <w:rsid w:val="00223D68"/>
    <w:rsid w:val="00234C51"/>
    <w:rsid w:val="002356A6"/>
    <w:rsid w:val="00240CFA"/>
    <w:rsid w:val="00255514"/>
    <w:rsid w:val="00261F6E"/>
    <w:rsid w:val="002667E2"/>
    <w:rsid w:val="00272A5D"/>
    <w:rsid w:val="00274CB2"/>
    <w:rsid w:val="00276174"/>
    <w:rsid w:val="002947B1"/>
    <w:rsid w:val="002A4D1F"/>
    <w:rsid w:val="002A5E3C"/>
    <w:rsid w:val="002C0453"/>
    <w:rsid w:val="002C1202"/>
    <w:rsid w:val="002C3CC0"/>
    <w:rsid w:val="002D6F06"/>
    <w:rsid w:val="002E1760"/>
    <w:rsid w:val="002E19CE"/>
    <w:rsid w:val="002E4817"/>
    <w:rsid w:val="002E56A4"/>
    <w:rsid w:val="002F0287"/>
    <w:rsid w:val="002F16AA"/>
    <w:rsid w:val="002F4904"/>
    <w:rsid w:val="002F7C67"/>
    <w:rsid w:val="00316D43"/>
    <w:rsid w:val="00322939"/>
    <w:rsid w:val="00324134"/>
    <w:rsid w:val="003249F2"/>
    <w:rsid w:val="00326FAA"/>
    <w:rsid w:val="00334FA9"/>
    <w:rsid w:val="00336094"/>
    <w:rsid w:val="00337504"/>
    <w:rsid w:val="003401E0"/>
    <w:rsid w:val="00347E2B"/>
    <w:rsid w:val="00347FEE"/>
    <w:rsid w:val="00351B0A"/>
    <w:rsid w:val="0035245C"/>
    <w:rsid w:val="00364124"/>
    <w:rsid w:val="00374884"/>
    <w:rsid w:val="00376076"/>
    <w:rsid w:val="0038173A"/>
    <w:rsid w:val="00381A66"/>
    <w:rsid w:val="00381D84"/>
    <w:rsid w:val="00382795"/>
    <w:rsid w:val="00384944"/>
    <w:rsid w:val="003A0AAB"/>
    <w:rsid w:val="003A19B6"/>
    <w:rsid w:val="003A4DE5"/>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57169"/>
    <w:rsid w:val="00467E16"/>
    <w:rsid w:val="00472618"/>
    <w:rsid w:val="00472A88"/>
    <w:rsid w:val="00472FBE"/>
    <w:rsid w:val="0047341B"/>
    <w:rsid w:val="00486DDA"/>
    <w:rsid w:val="004A0C4D"/>
    <w:rsid w:val="004C1482"/>
    <w:rsid w:val="004C22F8"/>
    <w:rsid w:val="004C29AD"/>
    <w:rsid w:val="004C5D13"/>
    <w:rsid w:val="004D014B"/>
    <w:rsid w:val="004D0D1D"/>
    <w:rsid w:val="004D6684"/>
    <w:rsid w:val="004D6F65"/>
    <w:rsid w:val="004E014E"/>
    <w:rsid w:val="004F495F"/>
    <w:rsid w:val="004F4D8F"/>
    <w:rsid w:val="004F6220"/>
    <w:rsid w:val="005159D5"/>
    <w:rsid w:val="00527EF2"/>
    <w:rsid w:val="00533BFF"/>
    <w:rsid w:val="0053730F"/>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27B4E"/>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09A0"/>
    <w:rsid w:val="006D1C5B"/>
    <w:rsid w:val="006D1D46"/>
    <w:rsid w:val="006D5713"/>
    <w:rsid w:val="006D7D47"/>
    <w:rsid w:val="007018DE"/>
    <w:rsid w:val="00701D79"/>
    <w:rsid w:val="00703F32"/>
    <w:rsid w:val="00733331"/>
    <w:rsid w:val="00736AB8"/>
    <w:rsid w:val="00745320"/>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D0F0E"/>
    <w:rsid w:val="007E2216"/>
    <w:rsid w:val="007E2FA3"/>
    <w:rsid w:val="007F758A"/>
    <w:rsid w:val="00807850"/>
    <w:rsid w:val="00816370"/>
    <w:rsid w:val="00817751"/>
    <w:rsid w:val="0083133C"/>
    <w:rsid w:val="00832A1A"/>
    <w:rsid w:val="00837199"/>
    <w:rsid w:val="00837AE1"/>
    <w:rsid w:val="008572FD"/>
    <w:rsid w:val="0086649E"/>
    <w:rsid w:val="008706B5"/>
    <w:rsid w:val="00881562"/>
    <w:rsid w:val="008908D8"/>
    <w:rsid w:val="008A1469"/>
    <w:rsid w:val="008B4D52"/>
    <w:rsid w:val="008B6786"/>
    <w:rsid w:val="008C4C30"/>
    <w:rsid w:val="008C7037"/>
    <w:rsid w:val="008D54EC"/>
    <w:rsid w:val="008E13B6"/>
    <w:rsid w:val="009136C9"/>
    <w:rsid w:val="00913BE6"/>
    <w:rsid w:val="00913EDE"/>
    <w:rsid w:val="00916EF1"/>
    <w:rsid w:val="009179E5"/>
    <w:rsid w:val="00930004"/>
    <w:rsid w:val="00930C2F"/>
    <w:rsid w:val="009349AD"/>
    <w:rsid w:val="00936EBF"/>
    <w:rsid w:val="009424D1"/>
    <w:rsid w:val="0095123F"/>
    <w:rsid w:val="00953E9C"/>
    <w:rsid w:val="009577FA"/>
    <w:rsid w:val="009736C9"/>
    <w:rsid w:val="00973749"/>
    <w:rsid w:val="00983370"/>
    <w:rsid w:val="00984001"/>
    <w:rsid w:val="009928CD"/>
    <w:rsid w:val="00994971"/>
    <w:rsid w:val="009A16E9"/>
    <w:rsid w:val="009A3C4E"/>
    <w:rsid w:val="009B5A3E"/>
    <w:rsid w:val="009C7321"/>
    <w:rsid w:val="009C744A"/>
    <w:rsid w:val="009D1FF0"/>
    <w:rsid w:val="009E1601"/>
    <w:rsid w:val="009E2187"/>
    <w:rsid w:val="009E7131"/>
    <w:rsid w:val="00A05DF9"/>
    <w:rsid w:val="00A066C2"/>
    <w:rsid w:val="00A077F4"/>
    <w:rsid w:val="00A20A5D"/>
    <w:rsid w:val="00A214D5"/>
    <w:rsid w:val="00A21C9E"/>
    <w:rsid w:val="00A21E23"/>
    <w:rsid w:val="00A225F8"/>
    <w:rsid w:val="00A33F9D"/>
    <w:rsid w:val="00A366C7"/>
    <w:rsid w:val="00A3737B"/>
    <w:rsid w:val="00A439F6"/>
    <w:rsid w:val="00A55E21"/>
    <w:rsid w:val="00A57D5B"/>
    <w:rsid w:val="00A63A65"/>
    <w:rsid w:val="00A67504"/>
    <w:rsid w:val="00A71BFE"/>
    <w:rsid w:val="00A73A74"/>
    <w:rsid w:val="00A768A8"/>
    <w:rsid w:val="00A77D8A"/>
    <w:rsid w:val="00A809ED"/>
    <w:rsid w:val="00A81D0A"/>
    <w:rsid w:val="00A82634"/>
    <w:rsid w:val="00A831F0"/>
    <w:rsid w:val="00A97162"/>
    <w:rsid w:val="00AA3864"/>
    <w:rsid w:val="00AA456F"/>
    <w:rsid w:val="00AB3E46"/>
    <w:rsid w:val="00AB3F4E"/>
    <w:rsid w:val="00AB4819"/>
    <w:rsid w:val="00AB5E42"/>
    <w:rsid w:val="00AC42FA"/>
    <w:rsid w:val="00AC628F"/>
    <w:rsid w:val="00AD20E2"/>
    <w:rsid w:val="00AD4016"/>
    <w:rsid w:val="00AE4A21"/>
    <w:rsid w:val="00AE4EF2"/>
    <w:rsid w:val="00AF0463"/>
    <w:rsid w:val="00B03D55"/>
    <w:rsid w:val="00B03F4B"/>
    <w:rsid w:val="00B11DF6"/>
    <w:rsid w:val="00B16687"/>
    <w:rsid w:val="00B34B73"/>
    <w:rsid w:val="00B43496"/>
    <w:rsid w:val="00B46CD8"/>
    <w:rsid w:val="00B526D0"/>
    <w:rsid w:val="00B538F8"/>
    <w:rsid w:val="00B539DE"/>
    <w:rsid w:val="00B548E5"/>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57780"/>
    <w:rsid w:val="00C653E4"/>
    <w:rsid w:val="00C66D68"/>
    <w:rsid w:val="00C73743"/>
    <w:rsid w:val="00C83267"/>
    <w:rsid w:val="00C91607"/>
    <w:rsid w:val="00C928B1"/>
    <w:rsid w:val="00C9385D"/>
    <w:rsid w:val="00CA3905"/>
    <w:rsid w:val="00CB1EF3"/>
    <w:rsid w:val="00CB1F9B"/>
    <w:rsid w:val="00CB282E"/>
    <w:rsid w:val="00CE7579"/>
    <w:rsid w:val="00CF1D41"/>
    <w:rsid w:val="00CF6BDE"/>
    <w:rsid w:val="00D11BEC"/>
    <w:rsid w:val="00D21B2B"/>
    <w:rsid w:val="00D2557D"/>
    <w:rsid w:val="00D27D2D"/>
    <w:rsid w:val="00D31005"/>
    <w:rsid w:val="00D64139"/>
    <w:rsid w:val="00D6501B"/>
    <w:rsid w:val="00D66225"/>
    <w:rsid w:val="00D67D8E"/>
    <w:rsid w:val="00D734AB"/>
    <w:rsid w:val="00D74C80"/>
    <w:rsid w:val="00D805FB"/>
    <w:rsid w:val="00D9232D"/>
    <w:rsid w:val="00D92672"/>
    <w:rsid w:val="00D93E45"/>
    <w:rsid w:val="00DA51B6"/>
    <w:rsid w:val="00DA6A7A"/>
    <w:rsid w:val="00DB17C6"/>
    <w:rsid w:val="00DB29FE"/>
    <w:rsid w:val="00DB4549"/>
    <w:rsid w:val="00DB5C03"/>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9608D"/>
    <w:rsid w:val="00EA25C9"/>
    <w:rsid w:val="00EA6546"/>
    <w:rsid w:val="00EC01EF"/>
    <w:rsid w:val="00EC43B9"/>
    <w:rsid w:val="00EC7F85"/>
    <w:rsid w:val="00ED2886"/>
    <w:rsid w:val="00EF406C"/>
    <w:rsid w:val="00EF6837"/>
    <w:rsid w:val="00F02D24"/>
    <w:rsid w:val="00F03751"/>
    <w:rsid w:val="00F06147"/>
    <w:rsid w:val="00F06802"/>
    <w:rsid w:val="00F231C9"/>
    <w:rsid w:val="00F23EF5"/>
    <w:rsid w:val="00F316A6"/>
    <w:rsid w:val="00F41BA8"/>
    <w:rsid w:val="00F4736D"/>
    <w:rsid w:val="00F508E7"/>
    <w:rsid w:val="00F57400"/>
    <w:rsid w:val="00F647F8"/>
    <w:rsid w:val="00F64BDB"/>
    <w:rsid w:val="00F66A49"/>
    <w:rsid w:val="00F91261"/>
    <w:rsid w:val="00FA1DA9"/>
    <w:rsid w:val="00FA5458"/>
    <w:rsid w:val="00FB3A24"/>
    <w:rsid w:val="00FC3269"/>
    <w:rsid w:val="00FC6057"/>
    <w:rsid w:val="00FC7331"/>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21</cp:revision>
  <cp:lastPrinted>2022-03-28T09:09:00Z</cp:lastPrinted>
  <dcterms:created xsi:type="dcterms:W3CDTF">2023-04-20T12:36:00Z</dcterms:created>
  <dcterms:modified xsi:type="dcterms:W3CDTF">2026-01-22T08:51:00Z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