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4741759A"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2B7631" w:rsidRPr="002B7631">
        <w:rPr>
          <w:rFonts w:ascii="Times New Roman" w:hAnsi="Times New Roman" w:cs="Times New Roman"/>
          <w:b/>
          <w:bCs/>
          <w:sz w:val="28"/>
          <w:szCs w:val="28"/>
        </w:rPr>
        <w:t>4</w:t>
      </w:r>
      <w:r w:rsidR="002B7631">
        <w:rPr>
          <w:rFonts w:ascii="Times New Roman" w:hAnsi="Times New Roman" w:cs="Times New Roman"/>
          <w:b/>
          <w:bCs/>
          <w:sz w:val="28"/>
          <w:szCs w:val="28"/>
        </w:rPr>
        <w:t>.</w:t>
      </w:r>
      <w:r w:rsidR="002B7631" w:rsidRPr="002B7631">
        <w:rPr>
          <w:rFonts w:ascii="Times New Roman" w:hAnsi="Times New Roman" w:cs="Times New Roman"/>
          <w:b/>
          <w:bCs/>
          <w:sz w:val="28"/>
          <w:szCs w:val="28"/>
        </w:rPr>
        <w:t>151</w:t>
      </w:r>
      <w:r w:rsidR="00EA25C9" w:rsidRPr="00F06147">
        <w:rPr>
          <w:rFonts w:ascii="Times New Roman" w:hAnsi="Times New Roman" w:cs="Times New Roman"/>
          <w:b/>
          <w:bCs/>
          <w:sz w:val="28"/>
          <w:szCs w:val="28"/>
        </w:rPr>
        <w:t xml:space="preserve">/ </w:t>
      </w:r>
      <w:r w:rsidR="002B7631">
        <w:rPr>
          <w:rFonts w:ascii="Times New Roman" w:hAnsi="Times New Roman" w:cs="Times New Roman"/>
          <w:b/>
          <w:bCs/>
          <w:sz w:val="28"/>
          <w:szCs w:val="28"/>
        </w:rPr>
        <w:t>22.01</w:t>
      </w:r>
      <w:r w:rsidR="00EA25C9" w:rsidRPr="00F06147">
        <w:rPr>
          <w:rFonts w:ascii="Times New Roman" w:hAnsi="Times New Roman" w:cs="Times New Roman"/>
          <w:b/>
          <w:bCs/>
          <w:sz w:val="28"/>
          <w:szCs w:val="28"/>
        </w:rPr>
        <w:t>.202</w:t>
      </w:r>
      <w:r w:rsidR="001F05BC">
        <w:rPr>
          <w:rFonts w:ascii="Times New Roman" w:hAnsi="Times New Roman" w:cs="Times New Roman"/>
          <w:b/>
          <w:bCs/>
          <w:sz w:val="28"/>
          <w:szCs w:val="28"/>
        </w:rPr>
        <w:t>6</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074B7AF5"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proofErr w:type="spellStart"/>
      <w:r w:rsidR="00807850" w:rsidRPr="009E7131">
        <w:rPr>
          <w:sz w:val="28"/>
          <w:szCs w:val="28"/>
          <w:lang w:val="en-US"/>
        </w:rPr>
        <w:t>privind</w:t>
      </w:r>
      <w:proofErr w:type="spellEnd"/>
      <w:r w:rsidR="00807850" w:rsidRPr="009E7131">
        <w:rPr>
          <w:sz w:val="28"/>
          <w:szCs w:val="28"/>
          <w:lang w:val="en-US"/>
        </w:rPr>
        <w:t xml:space="preserve"> </w:t>
      </w:r>
      <w:proofErr w:type="spellStart"/>
      <w:r w:rsidR="00807850" w:rsidRPr="009E7131">
        <w:rPr>
          <w:sz w:val="28"/>
          <w:szCs w:val="28"/>
          <w:lang w:val="en-US"/>
        </w:rPr>
        <w:t>aprobarea</w:t>
      </w:r>
      <w:proofErr w:type="spellEnd"/>
      <w:r w:rsidR="00486DDA" w:rsidRPr="009E7131">
        <w:rPr>
          <w:sz w:val="28"/>
          <w:szCs w:val="28"/>
          <w:lang w:val="en-US"/>
        </w:rPr>
        <w:t xml:space="preserve"> </w:t>
      </w:r>
      <w:proofErr w:type="spellStart"/>
      <w:r w:rsidR="004F4D8F" w:rsidRPr="009E7131">
        <w:rPr>
          <w:sz w:val="28"/>
          <w:szCs w:val="28"/>
          <w:lang w:val="en-US"/>
        </w:rPr>
        <w:t>studiului</w:t>
      </w:r>
      <w:proofErr w:type="spellEnd"/>
      <w:r w:rsidR="004F4D8F" w:rsidRPr="009E7131">
        <w:rPr>
          <w:sz w:val="28"/>
          <w:szCs w:val="28"/>
          <w:lang w:val="en-US"/>
        </w:rPr>
        <w:t xml:space="preserve"> de </w:t>
      </w:r>
      <w:proofErr w:type="spellStart"/>
      <w:r w:rsidR="004F4D8F" w:rsidRPr="009E7131">
        <w:rPr>
          <w:sz w:val="28"/>
          <w:szCs w:val="28"/>
          <w:lang w:val="en-US"/>
        </w:rPr>
        <w:t>fezabilitate</w:t>
      </w:r>
      <w:proofErr w:type="spellEnd"/>
      <w:r w:rsidR="002F4904" w:rsidRPr="009E7131">
        <w:rPr>
          <w:sz w:val="28"/>
          <w:szCs w:val="28"/>
          <w:lang w:val="en-US"/>
        </w:rPr>
        <w:t xml:space="preserve"> </w:t>
      </w:r>
      <w:proofErr w:type="spellStart"/>
      <w:r w:rsidR="002F4904" w:rsidRPr="009E7131">
        <w:rPr>
          <w:sz w:val="28"/>
          <w:szCs w:val="28"/>
          <w:lang w:val="en-US"/>
        </w:rPr>
        <w:t>și</w:t>
      </w:r>
      <w:proofErr w:type="spellEnd"/>
      <w:r w:rsidR="002F4904" w:rsidRPr="009E7131">
        <w:rPr>
          <w:sz w:val="28"/>
          <w:szCs w:val="28"/>
          <w:lang w:val="en-US"/>
        </w:rPr>
        <w:t xml:space="preserve"> a</w:t>
      </w:r>
      <w:r w:rsidR="00807850" w:rsidRPr="009E7131">
        <w:rPr>
          <w:sz w:val="28"/>
          <w:szCs w:val="28"/>
          <w:lang w:val="en-US"/>
        </w:rPr>
        <w:t xml:space="preserve"> </w:t>
      </w:r>
      <w:proofErr w:type="spellStart"/>
      <w:r w:rsidR="00807850" w:rsidRPr="009E7131">
        <w:rPr>
          <w:sz w:val="28"/>
          <w:szCs w:val="28"/>
          <w:lang w:val="en-US"/>
        </w:rPr>
        <w:t>indicatorilor</w:t>
      </w:r>
      <w:proofErr w:type="spellEnd"/>
      <w:r w:rsidR="00807850" w:rsidRPr="009E7131">
        <w:rPr>
          <w:sz w:val="28"/>
          <w:szCs w:val="28"/>
          <w:lang w:val="en-US"/>
        </w:rPr>
        <w:t xml:space="preserve"> </w:t>
      </w:r>
      <w:proofErr w:type="spellStart"/>
      <w:r w:rsidR="00807850" w:rsidRPr="009E7131">
        <w:rPr>
          <w:sz w:val="28"/>
          <w:szCs w:val="28"/>
          <w:lang w:val="en-US"/>
        </w:rPr>
        <w:t>tehnico</w:t>
      </w:r>
      <w:proofErr w:type="spellEnd"/>
      <w:r w:rsidR="00807850" w:rsidRPr="009E7131">
        <w:rPr>
          <w:sz w:val="28"/>
          <w:szCs w:val="28"/>
          <w:lang w:val="en-US"/>
        </w:rPr>
        <w:t>-economici </w:t>
      </w:r>
      <w:proofErr w:type="spellStart"/>
      <w:r w:rsidR="00807850" w:rsidRPr="009E7131">
        <w:rPr>
          <w:sz w:val="28"/>
          <w:szCs w:val="28"/>
          <w:lang w:val="en-US"/>
        </w:rPr>
        <w:t>pentru</w:t>
      </w:r>
      <w:proofErr w:type="spellEnd"/>
      <w:r w:rsidR="00807850" w:rsidRPr="009E7131">
        <w:rPr>
          <w:sz w:val="28"/>
          <w:szCs w:val="28"/>
          <w:lang w:val="en-US"/>
        </w:rPr>
        <w:t xml:space="preserve"> </w:t>
      </w:r>
      <w:proofErr w:type="spellStart"/>
      <w:r w:rsidR="00807850" w:rsidRPr="009E7131">
        <w:rPr>
          <w:sz w:val="28"/>
          <w:szCs w:val="28"/>
          <w:lang w:val="en-US"/>
        </w:rPr>
        <w:t>obiectivul</w:t>
      </w:r>
      <w:proofErr w:type="spellEnd"/>
      <w:r w:rsidR="00807850" w:rsidRPr="009E7131">
        <w:rPr>
          <w:sz w:val="28"/>
          <w:szCs w:val="28"/>
          <w:lang w:val="en-US"/>
        </w:rPr>
        <w:t xml:space="preserve"> de </w:t>
      </w:r>
      <w:proofErr w:type="spellStart"/>
      <w:r w:rsidR="00807850" w:rsidRPr="009E7131">
        <w:rPr>
          <w:sz w:val="28"/>
          <w:szCs w:val="28"/>
          <w:lang w:val="en-US"/>
        </w:rPr>
        <w:t>investiție</w:t>
      </w:r>
      <w:proofErr w:type="spellEnd"/>
      <w:r w:rsidR="00807850" w:rsidRPr="009E7131">
        <w:rPr>
          <w:sz w:val="28"/>
          <w:szCs w:val="28"/>
          <w:lang w:val="en-US"/>
        </w:rPr>
        <w:t> </w:t>
      </w:r>
      <w:r w:rsidR="00F06147" w:rsidRPr="009E7131">
        <w:rPr>
          <w:sz w:val="28"/>
          <w:szCs w:val="28"/>
          <w:lang w:val="en-US"/>
        </w:rPr>
        <w:t>”</w:t>
      </w:r>
      <w:proofErr w:type="spellStart"/>
      <w:r w:rsidR="00CB58A2" w:rsidRPr="00CB58A2">
        <w:rPr>
          <w:bCs/>
          <w:sz w:val="28"/>
          <w:szCs w:val="28"/>
          <w:lang w:val="en-US"/>
        </w:rPr>
        <w:t>Reabilitare</w:t>
      </w:r>
      <w:proofErr w:type="spellEnd"/>
      <w:r w:rsidR="00CB58A2" w:rsidRPr="00CB58A2">
        <w:rPr>
          <w:bCs/>
          <w:sz w:val="28"/>
          <w:szCs w:val="28"/>
          <w:lang w:val="en-US"/>
        </w:rPr>
        <w:t xml:space="preserve"> </w:t>
      </w:r>
      <w:proofErr w:type="spellStart"/>
      <w:r w:rsidR="00CB58A2" w:rsidRPr="00CB58A2">
        <w:rPr>
          <w:bCs/>
          <w:sz w:val="28"/>
          <w:szCs w:val="28"/>
          <w:lang w:val="en-US"/>
        </w:rPr>
        <w:t>conducta</w:t>
      </w:r>
      <w:proofErr w:type="spellEnd"/>
      <w:r w:rsidR="00CB58A2" w:rsidRPr="00CB58A2">
        <w:rPr>
          <w:bCs/>
          <w:sz w:val="28"/>
          <w:szCs w:val="28"/>
          <w:lang w:val="en-US"/>
        </w:rPr>
        <w:t xml:space="preserve"> de </w:t>
      </w:r>
      <w:proofErr w:type="spellStart"/>
      <w:r w:rsidR="00CB58A2" w:rsidRPr="00CB58A2">
        <w:rPr>
          <w:bCs/>
          <w:sz w:val="28"/>
          <w:szCs w:val="28"/>
          <w:lang w:val="en-US"/>
        </w:rPr>
        <w:t>apa</w:t>
      </w:r>
      <w:proofErr w:type="spellEnd"/>
      <w:r w:rsidR="00CB58A2" w:rsidRPr="00CB58A2">
        <w:rPr>
          <w:bCs/>
          <w:sz w:val="28"/>
          <w:szCs w:val="28"/>
          <w:lang w:val="en-US"/>
        </w:rPr>
        <w:t xml:space="preserve"> OL DN 500 mm Pod Golescu, </w:t>
      </w:r>
      <w:proofErr w:type="spellStart"/>
      <w:r w:rsidR="00CB58A2" w:rsidRPr="00CB58A2">
        <w:rPr>
          <w:bCs/>
          <w:sz w:val="28"/>
          <w:szCs w:val="28"/>
          <w:lang w:val="en-US"/>
        </w:rPr>
        <w:t>municipiul</w:t>
      </w:r>
      <w:proofErr w:type="spellEnd"/>
      <w:r w:rsidR="00CB58A2" w:rsidRPr="00CB58A2">
        <w:rPr>
          <w:bCs/>
          <w:sz w:val="28"/>
          <w:szCs w:val="28"/>
          <w:lang w:val="en-US"/>
        </w:rPr>
        <w:t xml:space="preserve"> Satu Mare, </w:t>
      </w:r>
      <w:proofErr w:type="spellStart"/>
      <w:r w:rsidR="00CB58A2" w:rsidRPr="00CB58A2">
        <w:rPr>
          <w:bCs/>
          <w:sz w:val="28"/>
          <w:szCs w:val="28"/>
          <w:lang w:val="en-US"/>
        </w:rPr>
        <w:t>județul</w:t>
      </w:r>
      <w:proofErr w:type="spellEnd"/>
      <w:r w:rsidR="00CB58A2" w:rsidRPr="00CB58A2">
        <w:rPr>
          <w:bCs/>
          <w:sz w:val="28"/>
          <w:szCs w:val="28"/>
          <w:lang w:val="en-US"/>
        </w:rPr>
        <w:t xml:space="preserve"> Satu Mare</w:t>
      </w:r>
      <w:r w:rsidR="00F06147" w:rsidRPr="009E7131">
        <w:rPr>
          <w:bCs/>
          <w:sz w:val="28"/>
          <w:szCs w:val="28"/>
          <w:lang w:val="en-US"/>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126C77FD" w14:textId="77777777" w:rsidR="00CB58A2" w:rsidRPr="00CB58A2" w:rsidRDefault="00CB58A2" w:rsidP="00CB58A2">
      <w:pPr>
        <w:spacing w:line="240" w:lineRule="auto"/>
        <w:ind w:firstLine="720"/>
        <w:jc w:val="both"/>
        <w:rPr>
          <w:rFonts w:eastAsia="SimSun"/>
          <w:sz w:val="28"/>
          <w:szCs w:val="28"/>
          <w:lang w:eastAsia="zh-CN"/>
        </w:rPr>
      </w:pPr>
      <w:bookmarkStart w:id="1" w:name="_Hlk31895780"/>
      <w:bookmarkStart w:id="2" w:name="_Hlk22796876"/>
      <w:bookmarkEnd w:id="1"/>
      <w:bookmarkEnd w:id="2"/>
      <w:r w:rsidRPr="00CB58A2">
        <w:rPr>
          <w:rFonts w:eastAsia="SimSun"/>
          <w:sz w:val="28"/>
          <w:szCs w:val="28"/>
          <w:lang w:eastAsia="zh-CN"/>
        </w:rPr>
        <w:t>Prin proiect se propune reabilitarea unui tronson din conductă de distribuție a apei potabile care traverseaza râul Someș, pe Podul Golescu.</w:t>
      </w:r>
    </w:p>
    <w:p w14:paraId="6643D550"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În urma reabilitării conductei de distribuție vor fi obținute următoarele rezultate:</w:t>
      </w:r>
    </w:p>
    <w:p w14:paraId="535B44F0"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Evitarea pierderilor de apa potabilă;</w:t>
      </w:r>
    </w:p>
    <w:p w14:paraId="6F709416"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Mărirea duratei de viață a conductei de distribuție;</w:t>
      </w:r>
    </w:p>
    <w:p w14:paraId="4CEDF538"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Asigurarea și menținerea serviciilor de furnizare apă potabilă a localității la un nivel satisfăcător;</w:t>
      </w:r>
    </w:p>
    <w:p w14:paraId="5FE54E77"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Protejarea infrastructurii Podului Golescu, prin eliminarea pierderilor de apă din conducta de distribuție;</w:t>
      </w:r>
    </w:p>
    <w:p w14:paraId="7B00255C" w14:textId="77777777" w:rsid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t>Proiectul se adresează comunității locale, instituțiilor publice, agenților economici și potențialilor investitori din zona sud-vestica a municipiului Satu Mare.</w:t>
      </w:r>
    </w:p>
    <w:p w14:paraId="4C17E15D" w14:textId="4C47F0C4" w:rsidR="00CB58A2" w:rsidRDefault="00CB58A2" w:rsidP="00CB58A2">
      <w:pPr>
        <w:spacing w:line="240" w:lineRule="auto"/>
        <w:ind w:firstLine="720"/>
        <w:jc w:val="both"/>
        <w:rPr>
          <w:rFonts w:eastAsia="SimSun"/>
          <w:sz w:val="28"/>
          <w:szCs w:val="28"/>
          <w:lang w:eastAsia="zh-CN"/>
        </w:rPr>
      </w:pPr>
      <w:r>
        <w:rPr>
          <w:rFonts w:eastAsia="SimSun"/>
          <w:sz w:val="28"/>
          <w:szCs w:val="28"/>
          <w:lang w:eastAsia="zh-CN"/>
        </w:rPr>
        <w:t>Elaboratorul a propus două opțiuni de reabilitare:</w:t>
      </w:r>
    </w:p>
    <w:p w14:paraId="2CC9C4FC" w14:textId="64FD8F2B" w:rsidR="00CB58A2" w:rsidRDefault="00CB58A2" w:rsidP="00CB58A2">
      <w:pPr>
        <w:spacing w:line="240" w:lineRule="auto"/>
        <w:ind w:firstLine="720"/>
        <w:jc w:val="both"/>
        <w:rPr>
          <w:rFonts w:eastAsia="SimSun"/>
          <w:sz w:val="28"/>
          <w:szCs w:val="28"/>
          <w:lang w:eastAsia="zh-CN"/>
        </w:rPr>
      </w:pPr>
      <w:r>
        <w:rPr>
          <w:rFonts w:eastAsia="SimSun"/>
          <w:sz w:val="28"/>
          <w:szCs w:val="28"/>
          <w:lang w:eastAsia="zh-CN"/>
        </w:rPr>
        <w:t xml:space="preserve">Opțiunea </w:t>
      </w:r>
      <w:r w:rsidR="0091653E">
        <w:rPr>
          <w:rFonts w:eastAsia="SimSun"/>
          <w:sz w:val="28"/>
          <w:szCs w:val="28"/>
          <w:lang w:eastAsia="zh-CN"/>
        </w:rPr>
        <w:t>A</w:t>
      </w:r>
      <w:r>
        <w:rPr>
          <w:rFonts w:eastAsia="SimSun"/>
          <w:sz w:val="28"/>
          <w:szCs w:val="28"/>
          <w:lang w:eastAsia="zh-CN"/>
        </w:rPr>
        <w:t xml:space="preserve">: Reabilitarea conductei de apă prin </w:t>
      </w:r>
      <w:r w:rsidR="0091653E">
        <w:rPr>
          <w:rFonts w:eastAsia="SimSun"/>
          <w:sz w:val="28"/>
          <w:szCs w:val="28"/>
          <w:lang w:eastAsia="zh-CN"/>
        </w:rPr>
        <w:t>cămășuire.</w:t>
      </w:r>
    </w:p>
    <w:p w14:paraId="2E083588" w14:textId="58E6642B" w:rsidR="0091653E" w:rsidRPr="00CB58A2" w:rsidRDefault="0091653E" w:rsidP="00CB58A2">
      <w:pPr>
        <w:spacing w:line="240" w:lineRule="auto"/>
        <w:ind w:firstLine="720"/>
        <w:jc w:val="both"/>
        <w:rPr>
          <w:rFonts w:eastAsia="SimSun"/>
          <w:sz w:val="28"/>
          <w:szCs w:val="28"/>
          <w:lang w:eastAsia="zh-CN"/>
        </w:rPr>
      </w:pPr>
      <w:r>
        <w:rPr>
          <w:rFonts w:eastAsia="SimSun"/>
          <w:sz w:val="28"/>
          <w:szCs w:val="28"/>
          <w:lang w:eastAsia="zh-CN"/>
        </w:rPr>
        <w:t>Opțiunea B: Dezafectarea conductei vechi și montarea unei conducte noi de apă.</w:t>
      </w:r>
    </w:p>
    <w:p w14:paraId="4FA63D79" w14:textId="77777777" w:rsidR="00CB58A2" w:rsidRP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t>Opțiunea recomandată pentru realizarea obiectivelor proiectului este Optiunea A - Reabilitarea conductei din oțel DN500 mm, uzată, între căminul situat pe Bulevardul Transilvania și căminul situat pe strada Dunării prin cămășuire interioară, păstrându-se poziția actuală a conductei.</w:t>
      </w:r>
    </w:p>
    <w:p w14:paraId="379118F5" w14:textId="77777777" w:rsidR="00CB58A2" w:rsidRP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lastRenderedPageBreak/>
        <w:t>Reabilitarea se realizează astfel: se curăță conducta existentă la interior, pe toată lungimea ce urmează a fi cămășuită, apoi se instalează un tub flexibil impregnat cu rășină, care, după polimerizare devine solid și etanș, se schimbă armăturile și echipamentele uzate, se face spălarea și dezinfecția tronsonului, se probează și apoi se dă în funcțiune.</w:t>
      </w:r>
    </w:p>
    <w:p w14:paraId="54774C37" w14:textId="77777777" w:rsidR="00CB58A2" w:rsidRP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t>Tronsonul ce se va reabilita are o lungime totală de L = 294,10 m.</w:t>
      </w:r>
    </w:p>
    <w:p w14:paraId="7FB3B251" w14:textId="77777777" w:rsidR="00CB58A2" w:rsidRP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t>Se vor schimba armăturile existente pe tronsonul reabilitat:</w:t>
      </w:r>
    </w:p>
    <w:p w14:paraId="2BCCD38D"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3 buc. vane sertar pană cauciucat, PN10, DN500mm, în cămine de vane existente</w:t>
      </w:r>
    </w:p>
    <w:p w14:paraId="6BDC8117"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5 buc. vane sertar pană cauciucat, PN10, DN50mm,  în 2 cămine de aerisire existente și 3 în zona de pozare aeriana (în pod) a conductei.</w:t>
      </w:r>
    </w:p>
    <w:p w14:paraId="05514A64"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w:t>
      </w:r>
      <w:r w:rsidRPr="00CB58A2">
        <w:rPr>
          <w:rFonts w:eastAsia="SimSun"/>
          <w:sz w:val="28"/>
          <w:szCs w:val="28"/>
          <w:lang w:eastAsia="zh-CN"/>
        </w:rPr>
        <w:tab/>
        <w:t>5 buc. aerisitoare automate cu funcție aerisire-dezaerisire, PN10, DN50mm, în 2 cămine de aerisire existente și 3 în zona de pozare aeriană (în pod) a conductei.</w:t>
      </w:r>
    </w:p>
    <w:p w14:paraId="1A9F9BB2"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Valoarea totală a obiectivului de investiții, exprimată în lei, conform Devizului general :</w:t>
      </w:r>
    </w:p>
    <w:p w14:paraId="7824CC6F"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 xml:space="preserve">1.564.662,46 lei fără TVA / 1.890.726,86 lei cu TVA 21%, </w:t>
      </w:r>
    </w:p>
    <w:p w14:paraId="36C3B72F"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din care C+M :</w:t>
      </w:r>
    </w:p>
    <w:p w14:paraId="0D575F78"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1.088.625,30 lei fără TVA / 1.317.236,61 lei cu TVA 21%</w:t>
      </w:r>
    </w:p>
    <w:p w14:paraId="6BF62674"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Durata de execuție estimată a investiției este de 6 luni.</w:t>
      </w:r>
    </w:p>
    <w:p w14:paraId="5D2E2241" w14:textId="77777777" w:rsidR="00CB58A2" w:rsidRPr="00CB58A2" w:rsidRDefault="00CB58A2" w:rsidP="00CB58A2">
      <w:pPr>
        <w:spacing w:line="240" w:lineRule="auto"/>
        <w:ind w:firstLine="720"/>
        <w:jc w:val="both"/>
        <w:rPr>
          <w:rFonts w:eastAsia="SimSun"/>
          <w:sz w:val="28"/>
          <w:szCs w:val="28"/>
          <w:lang w:eastAsia="zh-CN"/>
        </w:rPr>
      </w:pPr>
      <w:r w:rsidRPr="00CB58A2">
        <w:rPr>
          <w:rFonts w:eastAsia="SimSun"/>
          <w:sz w:val="28"/>
          <w:szCs w:val="28"/>
          <w:lang w:eastAsia="zh-CN"/>
        </w:rPr>
        <w:t>Documentația predată respectă conținutul cadru al studiilor de fezabilitate definit în HG nr. 907/2016 conform raportului tehnic nr. 3.492/20.01.2026.</w:t>
      </w:r>
    </w:p>
    <w:p w14:paraId="4DE50A07" w14:textId="77777777" w:rsidR="00CB58A2" w:rsidRPr="00CB58A2" w:rsidRDefault="00CB58A2" w:rsidP="00CB58A2">
      <w:pPr>
        <w:spacing w:line="240" w:lineRule="auto"/>
        <w:jc w:val="both"/>
        <w:rPr>
          <w:rFonts w:eastAsia="SimSun"/>
          <w:sz w:val="28"/>
          <w:szCs w:val="28"/>
          <w:lang w:eastAsia="zh-CN"/>
        </w:rPr>
      </w:pPr>
      <w:r w:rsidRPr="00CB58A2">
        <w:rPr>
          <w:rFonts w:eastAsia="SimSun"/>
          <w:sz w:val="28"/>
          <w:szCs w:val="28"/>
          <w:lang w:eastAsia="zh-CN"/>
        </w:rPr>
        <w:tab/>
        <w:t xml:space="preserve">Avizele și acordurile solicitate prin Certificatul de urbanism sunt obținute. Ridicarea topografică este întocmită. </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 xml:space="preserve">și cele privitoare la asigurarea resurselor financiare din </w:t>
      </w:r>
      <w:r w:rsidR="00F4736D" w:rsidRPr="009E7131">
        <w:rPr>
          <w:kern w:val="20"/>
          <w:sz w:val="28"/>
          <w:szCs w:val="28"/>
        </w:rPr>
        <w:lastRenderedPageBreak/>
        <w:t>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0799A325"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2B7631">
        <w:rPr>
          <w:rFonts w:ascii="Times New Roman" w:eastAsia="Calibri" w:hAnsi="Times New Roman" w:cs="Times New Roman"/>
          <w:sz w:val="28"/>
          <w:szCs w:val="28"/>
        </w:rPr>
        <w:t>3.496</w:t>
      </w:r>
      <w:r w:rsidR="00364124" w:rsidRPr="00F06147">
        <w:rPr>
          <w:rFonts w:ascii="Times New Roman" w:eastAsia="Calibri" w:hAnsi="Times New Roman" w:cs="Times New Roman"/>
          <w:sz w:val="28"/>
          <w:szCs w:val="28"/>
        </w:rPr>
        <w:t>/</w:t>
      </w:r>
      <w:r w:rsidR="002B7631">
        <w:rPr>
          <w:rFonts w:ascii="Times New Roman" w:eastAsia="Calibri" w:hAnsi="Times New Roman" w:cs="Times New Roman"/>
          <w:sz w:val="28"/>
          <w:szCs w:val="28"/>
        </w:rPr>
        <w:t>20</w:t>
      </w:r>
      <w:r w:rsidR="001F05BC">
        <w:rPr>
          <w:rFonts w:ascii="Times New Roman" w:eastAsia="Calibri" w:hAnsi="Times New Roman" w:cs="Times New Roman"/>
          <w:sz w:val="28"/>
          <w:szCs w:val="28"/>
        </w:rPr>
        <w:t>.</w:t>
      </w:r>
      <w:r w:rsidR="002B7631">
        <w:rPr>
          <w:rFonts w:ascii="Times New Roman" w:eastAsia="Calibri" w:hAnsi="Times New Roman" w:cs="Times New Roman"/>
          <w:sz w:val="28"/>
          <w:szCs w:val="28"/>
        </w:rPr>
        <w:t>01</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privind înaintarea spre avizare Comisiei tehnico-economice a studiului de fezabilitate și a indicatorilor tehnico-economici ai obiectivului de investiție   ”</w:t>
      </w:r>
      <w:r w:rsidR="00CB58A2" w:rsidRPr="00CB58A2">
        <w:rPr>
          <w:rFonts w:ascii="Times New Roman" w:eastAsia="Calibri" w:hAnsi="Times New Roman" w:cs="Times New Roman"/>
          <w:sz w:val="28"/>
          <w:szCs w:val="28"/>
        </w:rPr>
        <w:t>Reabilitare conducta de apa OL DN 500 mm Pod Golescu, municipiul Satu Mare, județul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2B7631">
        <w:rPr>
          <w:rFonts w:ascii="Times New Roman" w:eastAsia="Calibri" w:hAnsi="Times New Roman" w:cs="Times New Roman"/>
          <w:sz w:val="28"/>
          <w:szCs w:val="28"/>
        </w:rPr>
        <w:t>3.927</w:t>
      </w:r>
      <w:r w:rsidR="00364124" w:rsidRPr="00F06147">
        <w:rPr>
          <w:rFonts w:ascii="Times New Roman" w:eastAsia="Calibri" w:hAnsi="Times New Roman" w:cs="Times New Roman"/>
          <w:sz w:val="28"/>
          <w:szCs w:val="28"/>
        </w:rPr>
        <w:t>/</w:t>
      </w:r>
      <w:r w:rsidR="002B7631">
        <w:rPr>
          <w:rFonts w:ascii="Times New Roman" w:eastAsia="Calibri" w:hAnsi="Times New Roman" w:cs="Times New Roman"/>
          <w:sz w:val="28"/>
          <w:szCs w:val="28"/>
        </w:rPr>
        <w:t>22.01</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Pr="00F06147">
        <w:rPr>
          <w:rFonts w:ascii="Times New Roman" w:eastAsia="Calibri" w:hAnsi="Times New Roman" w:cs="Times New Roman"/>
          <w:sz w:val="28"/>
          <w:szCs w:val="28"/>
        </w:rPr>
        <w:t>, Studiul de fezabilitate  ”</w:t>
      </w:r>
      <w:r w:rsidR="00CB58A2" w:rsidRPr="00CB58A2">
        <w:rPr>
          <w:rFonts w:ascii="Times New Roman" w:eastAsia="Calibri" w:hAnsi="Times New Roman" w:cs="Times New Roman"/>
          <w:sz w:val="28"/>
          <w:szCs w:val="28"/>
        </w:rPr>
        <w:t>Reabilitare conducta de apa OL DN 500 mm Pod Golescu, municipiul Satu Mare, județul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0D682788" w14:textId="77777777" w:rsidR="00DE2051" w:rsidRDefault="00DE2051" w:rsidP="00F06147">
      <w:pPr>
        <w:pStyle w:val="PlainText"/>
        <w:jc w:val="both"/>
        <w:rPr>
          <w:rFonts w:ascii="Times New Roman" w:eastAsia="Calibri" w:hAnsi="Times New Roman" w:cs="Times New Roman"/>
          <w:sz w:val="28"/>
          <w:szCs w:val="28"/>
        </w:rPr>
      </w:pPr>
    </w:p>
    <w:p w14:paraId="197AAEC4" w14:textId="77777777" w:rsidR="00DE2051" w:rsidRDefault="00DE2051" w:rsidP="00F06147">
      <w:pPr>
        <w:pStyle w:val="PlainText"/>
        <w:jc w:val="both"/>
        <w:rPr>
          <w:rFonts w:ascii="Times New Roman" w:eastAsia="Calibri" w:hAnsi="Times New Roman" w:cs="Times New Roman"/>
          <w:sz w:val="28"/>
          <w:szCs w:val="28"/>
        </w:rPr>
      </w:pPr>
    </w:p>
    <w:p w14:paraId="50BBAF5D" w14:textId="77777777" w:rsidR="0091653E" w:rsidRDefault="0091653E" w:rsidP="00F06147">
      <w:pPr>
        <w:pStyle w:val="PlainText"/>
        <w:jc w:val="both"/>
        <w:rPr>
          <w:rFonts w:ascii="Times New Roman" w:eastAsia="Calibri" w:hAnsi="Times New Roman" w:cs="Times New Roman"/>
          <w:sz w:val="28"/>
          <w:szCs w:val="28"/>
        </w:rPr>
      </w:pPr>
    </w:p>
    <w:p w14:paraId="73986889" w14:textId="77777777" w:rsidR="0091653E" w:rsidRDefault="0091653E" w:rsidP="00F06147">
      <w:pPr>
        <w:pStyle w:val="PlainText"/>
        <w:jc w:val="both"/>
        <w:rPr>
          <w:rFonts w:ascii="Times New Roman" w:eastAsia="Calibri" w:hAnsi="Times New Roman" w:cs="Times New Roman"/>
          <w:sz w:val="28"/>
          <w:szCs w:val="28"/>
        </w:rPr>
      </w:pPr>
    </w:p>
    <w:p w14:paraId="4BE802BA" w14:textId="77777777" w:rsidR="0091653E" w:rsidRDefault="0091653E" w:rsidP="00F06147">
      <w:pPr>
        <w:pStyle w:val="PlainText"/>
        <w:jc w:val="both"/>
        <w:rPr>
          <w:rFonts w:ascii="Times New Roman" w:eastAsia="Calibri" w:hAnsi="Times New Roman" w:cs="Times New Roman"/>
          <w:sz w:val="28"/>
          <w:szCs w:val="28"/>
        </w:rPr>
      </w:pPr>
    </w:p>
    <w:p w14:paraId="64E775FA" w14:textId="77777777" w:rsidR="0091653E" w:rsidRDefault="0091653E" w:rsidP="00F06147">
      <w:pPr>
        <w:pStyle w:val="PlainText"/>
        <w:jc w:val="both"/>
        <w:rPr>
          <w:rFonts w:ascii="Times New Roman" w:eastAsia="Calibri" w:hAnsi="Times New Roman" w:cs="Times New Roman"/>
          <w:sz w:val="28"/>
          <w:szCs w:val="28"/>
        </w:rPr>
      </w:pPr>
    </w:p>
    <w:p w14:paraId="5FE6B2D3" w14:textId="77777777" w:rsidR="0091653E" w:rsidRDefault="0091653E" w:rsidP="00F06147">
      <w:pPr>
        <w:pStyle w:val="PlainText"/>
        <w:jc w:val="both"/>
        <w:rPr>
          <w:rFonts w:ascii="Times New Roman" w:eastAsia="Calibri" w:hAnsi="Times New Roman" w:cs="Times New Roman"/>
          <w:sz w:val="28"/>
          <w:szCs w:val="28"/>
        </w:rPr>
      </w:pPr>
    </w:p>
    <w:p w14:paraId="02468F0F" w14:textId="77777777" w:rsidR="0091653E" w:rsidRDefault="0091653E" w:rsidP="00F06147">
      <w:pPr>
        <w:pStyle w:val="PlainText"/>
        <w:jc w:val="both"/>
        <w:rPr>
          <w:rFonts w:ascii="Times New Roman" w:eastAsia="Calibri" w:hAnsi="Times New Roman" w:cs="Times New Roman"/>
          <w:sz w:val="28"/>
          <w:szCs w:val="28"/>
        </w:rPr>
      </w:pPr>
    </w:p>
    <w:p w14:paraId="380AF7B7" w14:textId="77777777" w:rsidR="0091653E" w:rsidRDefault="0091653E" w:rsidP="00F06147">
      <w:pPr>
        <w:pStyle w:val="PlainText"/>
        <w:jc w:val="both"/>
        <w:rPr>
          <w:rFonts w:ascii="Times New Roman" w:eastAsia="Calibri" w:hAnsi="Times New Roman" w:cs="Times New Roman"/>
          <w:sz w:val="28"/>
          <w:szCs w:val="28"/>
        </w:rPr>
      </w:pPr>
    </w:p>
    <w:p w14:paraId="53214EF6" w14:textId="77777777" w:rsidR="0091653E" w:rsidRDefault="0091653E" w:rsidP="00F06147">
      <w:pPr>
        <w:pStyle w:val="PlainText"/>
        <w:jc w:val="both"/>
        <w:rPr>
          <w:rFonts w:ascii="Times New Roman" w:eastAsia="Calibri" w:hAnsi="Times New Roman" w:cs="Times New Roman"/>
          <w:sz w:val="28"/>
          <w:szCs w:val="28"/>
        </w:rPr>
      </w:pPr>
    </w:p>
    <w:p w14:paraId="6EF2CEEB" w14:textId="77777777" w:rsidR="0091653E" w:rsidRDefault="0091653E" w:rsidP="00F06147">
      <w:pPr>
        <w:pStyle w:val="PlainText"/>
        <w:jc w:val="both"/>
        <w:rPr>
          <w:rFonts w:ascii="Times New Roman" w:eastAsia="Calibri" w:hAnsi="Times New Roman" w:cs="Times New Roman"/>
          <w:sz w:val="28"/>
          <w:szCs w:val="28"/>
        </w:rPr>
      </w:pPr>
    </w:p>
    <w:p w14:paraId="3245EC46" w14:textId="77777777" w:rsidR="0091653E" w:rsidRDefault="0091653E" w:rsidP="00F06147">
      <w:pPr>
        <w:pStyle w:val="PlainText"/>
        <w:jc w:val="both"/>
        <w:rPr>
          <w:rFonts w:ascii="Times New Roman" w:eastAsia="Calibri" w:hAnsi="Times New Roman" w:cs="Times New Roman"/>
          <w:sz w:val="28"/>
          <w:szCs w:val="28"/>
        </w:rPr>
      </w:pPr>
    </w:p>
    <w:p w14:paraId="14E05847" w14:textId="77777777" w:rsidR="0091653E" w:rsidRDefault="0091653E" w:rsidP="00F06147">
      <w:pPr>
        <w:pStyle w:val="PlainText"/>
        <w:jc w:val="both"/>
        <w:rPr>
          <w:rFonts w:ascii="Times New Roman" w:eastAsia="Calibri" w:hAnsi="Times New Roman" w:cs="Times New Roman"/>
          <w:sz w:val="28"/>
          <w:szCs w:val="28"/>
        </w:rPr>
      </w:pPr>
    </w:p>
    <w:p w14:paraId="4B3E68F1" w14:textId="77777777" w:rsidR="00472618" w:rsidRDefault="00472618"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1316" w14:textId="77777777" w:rsidR="003B7A7A" w:rsidRDefault="003B7A7A" w:rsidP="0011506A">
      <w:pPr>
        <w:spacing w:after="0" w:line="240" w:lineRule="auto"/>
      </w:pPr>
      <w:r>
        <w:separator/>
      </w:r>
    </w:p>
  </w:endnote>
  <w:endnote w:type="continuationSeparator" w:id="0">
    <w:p w14:paraId="31605D64" w14:textId="77777777" w:rsidR="003B7A7A" w:rsidRDefault="003B7A7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29D7" w14:textId="77777777" w:rsidR="003B7A7A" w:rsidRDefault="003B7A7A" w:rsidP="0011506A">
      <w:pPr>
        <w:spacing w:after="0" w:line="240" w:lineRule="auto"/>
      </w:pPr>
      <w:r>
        <w:separator/>
      </w:r>
    </w:p>
  </w:footnote>
  <w:footnote w:type="continuationSeparator" w:id="0">
    <w:p w14:paraId="6F68A664" w14:textId="77777777" w:rsidR="003B7A7A" w:rsidRDefault="003B7A7A"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0F4F4B"/>
    <w:multiLevelType w:val="hybridMultilevel"/>
    <w:tmpl w:val="17F44146"/>
    <w:lvl w:ilvl="0" w:tplc="6D3285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6"/>
  </w:num>
  <w:num w:numId="2" w16cid:durableId="1738357536">
    <w:abstractNumId w:val="7"/>
  </w:num>
  <w:num w:numId="3" w16cid:durableId="2023361480">
    <w:abstractNumId w:val="1"/>
  </w:num>
  <w:num w:numId="4" w16cid:durableId="1229069898">
    <w:abstractNumId w:val="4"/>
  </w:num>
  <w:num w:numId="5" w16cid:durableId="2100368750">
    <w:abstractNumId w:val="5"/>
  </w:num>
  <w:num w:numId="6" w16cid:durableId="1360669303">
    <w:abstractNumId w:val="3"/>
  </w:num>
  <w:num w:numId="7" w16cid:durableId="1646230050">
    <w:abstractNumId w:val="0"/>
  </w:num>
  <w:num w:numId="8" w16cid:durableId="191982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56793"/>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537D2"/>
    <w:rsid w:val="0016095E"/>
    <w:rsid w:val="00163B44"/>
    <w:rsid w:val="00165CF5"/>
    <w:rsid w:val="00167775"/>
    <w:rsid w:val="00170740"/>
    <w:rsid w:val="00182004"/>
    <w:rsid w:val="00186C69"/>
    <w:rsid w:val="00191442"/>
    <w:rsid w:val="00196105"/>
    <w:rsid w:val="00197734"/>
    <w:rsid w:val="001A4E8B"/>
    <w:rsid w:val="001A5646"/>
    <w:rsid w:val="001C3C46"/>
    <w:rsid w:val="001D144E"/>
    <w:rsid w:val="001D1466"/>
    <w:rsid w:val="001D5498"/>
    <w:rsid w:val="001D6D04"/>
    <w:rsid w:val="001E54CA"/>
    <w:rsid w:val="001E5B74"/>
    <w:rsid w:val="001F049F"/>
    <w:rsid w:val="001F05BC"/>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B7631"/>
    <w:rsid w:val="002C0453"/>
    <w:rsid w:val="002C1202"/>
    <w:rsid w:val="002C3CC0"/>
    <w:rsid w:val="002D6F06"/>
    <w:rsid w:val="002E1760"/>
    <w:rsid w:val="002E19CE"/>
    <w:rsid w:val="002E4817"/>
    <w:rsid w:val="002E56A4"/>
    <w:rsid w:val="002F0287"/>
    <w:rsid w:val="002F16AA"/>
    <w:rsid w:val="002F4904"/>
    <w:rsid w:val="002F7C67"/>
    <w:rsid w:val="00316D43"/>
    <w:rsid w:val="00322939"/>
    <w:rsid w:val="00324134"/>
    <w:rsid w:val="003249F2"/>
    <w:rsid w:val="00326FAA"/>
    <w:rsid w:val="00334FA9"/>
    <w:rsid w:val="00336094"/>
    <w:rsid w:val="00337504"/>
    <w:rsid w:val="003401E0"/>
    <w:rsid w:val="00347E2B"/>
    <w:rsid w:val="00347FEE"/>
    <w:rsid w:val="00351B0A"/>
    <w:rsid w:val="0035245C"/>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B7A7A"/>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57169"/>
    <w:rsid w:val="00467E16"/>
    <w:rsid w:val="00472618"/>
    <w:rsid w:val="00472A88"/>
    <w:rsid w:val="00472FBE"/>
    <w:rsid w:val="0047341B"/>
    <w:rsid w:val="00486DDA"/>
    <w:rsid w:val="004A0C4D"/>
    <w:rsid w:val="004C1482"/>
    <w:rsid w:val="004C22F8"/>
    <w:rsid w:val="004C29AD"/>
    <w:rsid w:val="004C5D13"/>
    <w:rsid w:val="004D014B"/>
    <w:rsid w:val="004D0D1D"/>
    <w:rsid w:val="004D6684"/>
    <w:rsid w:val="004D6F65"/>
    <w:rsid w:val="004E014E"/>
    <w:rsid w:val="004F495F"/>
    <w:rsid w:val="004F4D8F"/>
    <w:rsid w:val="004F6220"/>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27B4E"/>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09A0"/>
    <w:rsid w:val="006D1C5B"/>
    <w:rsid w:val="006D1D46"/>
    <w:rsid w:val="006D5713"/>
    <w:rsid w:val="006D7D4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D0F0E"/>
    <w:rsid w:val="007E2216"/>
    <w:rsid w:val="007E2FA3"/>
    <w:rsid w:val="007F758A"/>
    <w:rsid w:val="00807850"/>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9136C9"/>
    <w:rsid w:val="00913BE6"/>
    <w:rsid w:val="00913EDE"/>
    <w:rsid w:val="0091653E"/>
    <w:rsid w:val="00916EF1"/>
    <w:rsid w:val="009179E5"/>
    <w:rsid w:val="00930004"/>
    <w:rsid w:val="00930C2F"/>
    <w:rsid w:val="009349AD"/>
    <w:rsid w:val="00936EBF"/>
    <w:rsid w:val="009424D1"/>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D1FF0"/>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57D5B"/>
    <w:rsid w:val="00A63A65"/>
    <w:rsid w:val="00A67504"/>
    <w:rsid w:val="00A71BFE"/>
    <w:rsid w:val="00A73A74"/>
    <w:rsid w:val="00A768A8"/>
    <w:rsid w:val="00A77D8A"/>
    <w:rsid w:val="00A809ED"/>
    <w:rsid w:val="00A81D0A"/>
    <w:rsid w:val="00A82634"/>
    <w:rsid w:val="00A831F0"/>
    <w:rsid w:val="00A97162"/>
    <w:rsid w:val="00AA3864"/>
    <w:rsid w:val="00AA456F"/>
    <w:rsid w:val="00AB3E46"/>
    <w:rsid w:val="00AB3F4E"/>
    <w:rsid w:val="00AB4819"/>
    <w:rsid w:val="00AB5E42"/>
    <w:rsid w:val="00AC42FA"/>
    <w:rsid w:val="00AC628F"/>
    <w:rsid w:val="00AD20E2"/>
    <w:rsid w:val="00AD4016"/>
    <w:rsid w:val="00AE4A21"/>
    <w:rsid w:val="00AE4EF2"/>
    <w:rsid w:val="00AF0463"/>
    <w:rsid w:val="00B03D55"/>
    <w:rsid w:val="00B03F4B"/>
    <w:rsid w:val="00B11DF6"/>
    <w:rsid w:val="00B16687"/>
    <w:rsid w:val="00B34B73"/>
    <w:rsid w:val="00B43496"/>
    <w:rsid w:val="00B46CD8"/>
    <w:rsid w:val="00B526D0"/>
    <w:rsid w:val="00B538F8"/>
    <w:rsid w:val="00B539DE"/>
    <w:rsid w:val="00B548E5"/>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7780"/>
    <w:rsid w:val="00C653E4"/>
    <w:rsid w:val="00C66D68"/>
    <w:rsid w:val="00C73743"/>
    <w:rsid w:val="00C83267"/>
    <w:rsid w:val="00C91607"/>
    <w:rsid w:val="00C928B1"/>
    <w:rsid w:val="00C9385D"/>
    <w:rsid w:val="00CA3905"/>
    <w:rsid w:val="00CB1F9B"/>
    <w:rsid w:val="00CB282E"/>
    <w:rsid w:val="00CB58A2"/>
    <w:rsid w:val="00CE7579"/>
    <w:rsid w:val="00CF1D41"/>
    <w:rsid w:val="00CF6BDE"/>
    <w:rsid w:val="00D11BEC"/>
    <w:rsid w:val="00D21B2B"/>
    <w:rsid w:val="00D2557D"/>
    <w:rsid w:val="00D27D2D"/>
    <w:rsid w:val="00D31005"/>
    <w:rsid w:val="00D64139"/>
    <w:rsid w:val="00D6501B"/>
    <w:rsid w:val="00D66225"/>
    <w:rsid w:val="00D67D8E"/>
    <w:rsid w:val="00D734AB"/>
    <w:rsid w:val="00D74C80"/>
    <w:rsid w:val="00D805FB"/>
    <w:rsid w:val="00D9232D"/>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1BA8"/>
    <w:rsid w:val="00F4736D"/>
    <w:rsid w:val="00F508E7"/>
    <w:rsid w:val="00F57400"/>
    <w:rsid w:val="00F64BDB"/>
    <w:rsid w:val="00F66A49"/>
    <w:rsid w:val="00F91261"/>
    <w:rsid w:val="00FA1DA9"/>
    <w:rsid w:val="00FA5458"/>
    <w:rsid w:val="00FB3A24"/>
    <w:rsid w:val="00FC3269"/>
    <w:rsid w:val="00FC6057"/>
    <w:rsid w:val="00FC7331"/>
    <w:rsid w:val="00FC781D"/>
    <w:rsid w:val="00FD0590"/>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19</cp:revision>
  <cp:lastPrinted>2022-03-28T09:09:00Z</cp:lastPrinted>
  <dcterms:created xsi:type="dcterms:W3CDTF">2023-04-20T12:36:00Z</dcterms:created>
  <dcterms:modified xsi:type="dcterms:W3CDTF">2026-01-22T09:30:00Z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