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0D5321E1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bookmarkStart w:id="1" w:name="_Hlk181956397"/>
      <w:r w:rsidRPr="00D514C2">
        <w:rPr>
          <w:color w:val="000000" w:themeColor="text1"/>
          <w:sz w:val="28"/>
          <w:szCs w:val="28"/>
        </w:rPr>
        <w:t>de</w:t>
      </w:r>
      <w:bookmarkStart w:id="2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Start w:id="3" w:name="_Hlk181954578"/>
      <w:bookmarkStart w:id="4" w:name="_Hlk181955986"/>
      <w:bookmarkEnd w:id="2"/>
      <w:r w:rsidR="002372EA">
        <w:rPr>
          <w:color w:val="000000" w:themeColor="text1"/>
          <w:sz w:val="28"/>
          <w:szCs w:val="28"/>
        </w:rPr>
        <w:t>Derșidan Anca-Alexandra</w:t>
      </w:r>
      <w:r w:rsidR="009F06C4">
        <w:rPr>
          <w:color w:val="000000" w:themeColor="text1"/>
          <w:sz w:val="28"/>
          <w:szCs w:val="28"/>
        </w:rPr>
        <w:t xml:space="preserve">, în calitate de </w:t>
      </w:r>
      <w:bookmarkEnd w:id="0"/>
      <w:r w:rsidR="002372EA">
        <w:rPr>
          <w:color w:val="000000" w:themeColor="text1"/>
          <w:sz w:val="28"/>
          <w:szCs w:val="28"/>
        </w:rPr>
        <w:t>reprezentant al societății ANCA TOP MEDICAL S.R.L.</w:t>
      </w:r>
      <w:bookmarkEnd w:id="1"/>
      <w:bookmarkEnd w:id="3"/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5" w:name="_Hlk159241272"/>
      <w:bookmarkStart w:id="6" w:name="_Hlk181956408"/>
      <w:r w:rsidR="002372EA">
        <w:rPr>
          <w:color w:val="000000" w:themeColor="text1"/>
          <w:sz w:val="28"/>
          <w:szCs w:val="28"/>
        </w:rPr>
        <w:t>53541</w:t>
      </w:r>
      <w:r w:rsidR="007C3A03" w:rsidRPr="00D514C2">
        <w:rPr>
          <w:color w:val="000000" w:themeColor="text1"/>
          <w:sz w:val="28"/>
          <w:szCs w:val="28"/>
        </w:rPr>
        <w:t>/</w:t>
      </w:r>
      <w:r w:rsidR="002372EA">
        <w:rPr>
          <w:color w:val="000000" w:themeColor="text1"/>
          <w:sz w:val="28"/>
          <w:szCs w:val="28"/>
        </w:rPr>
        <w:t>18</w:t>
      </w:r>
      <w:r w:rsidR="007C3A03" w:rsidRPr="00D514C2">
        <w:rPr>
          <w:color w:val="000000" w:themeColor="text1"/>
          <w:sz w:val="28"/>
          <w:szCs w:val="28"/>
        </w:rPr>
        <w:t>.</w:t>
      </w:r>
      <w:r w:rsidR="009F06C4">
        <w:rPr>
          <w:color w:val="000000" w:themeColor="text1"/>
          <w:sz w:val="28"/>
          <w:szCs w:val="28"/>
        </w:rPr>
        <w:t>0</w:t>
      </w:r>
      <w:r w:rsidR="002372EA">
        <w:rPr>
          <w:color w:val="000000" w:themeColor="text1"/>
          <w:sz w:val="28"/>
          <w:szCs w:val="28"/>
        </w:rPr>
        <w:t>9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5"/>
      <w:r w:rsidR="009F06C4">
        <w:rPr>
          <w:color w:val="000000" w:themeColor="text1"/>
          <w:sz w:val="28"/>
          <w:szCs w:val="28"/>
        </w:rPr>
        <w:t>4</w:t>
      </w:r>
      <w:bookmarkEnd w:id="4"/>
      <w:bookmarkEnd w:id="6"/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601089FA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9447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48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06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11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44FA292B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bookmarkStart w:id="7" w:name="_Hlk181956351"/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Centru medical</w:t>
      </w:r>
      <w:bookmarkEnd w:id="7"/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pe </w:t>
      </w:r>
      <w:bookmarkStart w:id="8" w:name="_Hlk181953027"/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teren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uri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3315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imobile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9" w:name="_Hlk159233772"/>
      <w:bookmarkStart w:id="10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11" w:name="_Hlk159320369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0083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Mare, </w:t>
      </w:r>
      <w:bookmarkStart w:id="12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ad. </w:t>
      </w:r>
      <w:bookmarkEnd w:id="11"/>
      <w:bookmarkEnd w:id="12"/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180083 și C.F. nr. 157738 Satu Mare, Nr. Cad. 157738,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situat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intravilan</w:t>
      </w:r>
      <w:bookmarkEnd w:id="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aflat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9"/>
      <w:bookmarkEnd w:id="10"/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societății MAGIC DIAMANT S.R.L., solicitantul </w:t>
      </w:r>
      <w:r w:rsidR="002372EA" w:rsidRP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ANCA TOP MEDICAL S.R.L.</w:t>
      </w:r>
      <w:r w:rsidR="002372E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având intabulat drept de superficie</w:t>
      </w:r>
      <w:r w:rsidR="00147E08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pe o perioadă de 15 ani, începând cu data de 13.10.2023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14AB7A49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3" w:name="_Hlk181953204"/>
      <w:r w:rsidR="00147E08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C&amp;A ACCES S.R.L.</w:t>
      </w:r>
      <w:bookmarkEnd w:id="13"/>
    </w:p>
    <w:p w14:paraId="66FE1513" w14:textId="1BA67F08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14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14"/>
      <w:r w:rsidR="0031181F">
        <w:rPr>
          <w:rFonts w:ascii="Times New Roman" w:eastAsia="Times New Roman" w:hAnsi="Times New Roman"/>
          <w:color w:val="000000" w:themeColor="text1"/>
          <w:sz w:val="28"/>
          <w:szCs w:val="28"/>
        </w:rPr>
        <w:t>Adrian Gheorghiu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095C1489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16919FE2" w:rsidR="00757AA4" w:rsidRPr="00D514C2" w:rsidRDefault="0031181F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Imobile</w:t>
            </w:r>
            <w:r w:rsidR="00FE74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FE74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în intravilan</w:t>
            </w:r>
            <w:r w:rsidR="00FE74B0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</w:t>
            </w:r>
            <w:bookmarkStart w:id="15" w:name="_Hlk181954643"/>
            <w:bookmarkStart w:id="16" w:name="_Hlk181956434"/>
            <w:r w:rsidR="00FE74B0"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C.F. nr. </w:t>
            </w:r>
            <w:r w:rsidRP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180083 Satu Mare</w:t>
            </w:r>
            <w:r w:rsidRP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și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C.F. nr. 157738 Satu Mare</w:t>
            </w:r>
            <w:bookmarkEnd w:id="16"/>
            <w:r w:rsidR="00FE74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5"/>
          </w:p>
        </w:tc>
      </w:tr>
      <w:tr w:rsidR="00103D46" w:rsidRPr="00D514C2" w14:paraId="43C8F0BF" w14:textId="77777777" w:rsidTr="0026498B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5612CA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DD0555" w14:textId="1F0009BF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7" w:name="_Hlk162942939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mixtă de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servicii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cu depozitare</w:t>
            </w:r>
            <w:r w:rsidR="007B78B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funcțiuni complementare compatibile</w:t>
            </w:r>
          </w:p>
          <w:p w14:paraId="11450355" w14:textId="0564E6BE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pentru dotări tehnico edilitare</w:t>
            </w:r>
          </w:p>
          <w:p w14:paraId="1F9D7D17" w14:textId="740F1610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circulați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rutier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pietonală</w:t>
            </w:r>
          </w:p>
          <w:p w14:paraId="794E16AD" w14:textId="6E7E1B8D" w:rsidR="002C24EA" w:rsidRPr="00FE74B0" w:rsidRDefault="00FE74B0" w:rsidP="00A8799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de spații </w:t>
            </w:r>
            <w:r w:rsid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ver</w:t>
            </w:r>
            <w:r w:rsidR="004D19E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zi</w:t>
            </w:r>
            <w:bookmarkEnd w:id="17"/>
          </w:p>
        </w:tc>
      </w:tr>
      <w:tr w:rsidR="00103D46" w:rsidRPr="00D514C2" w14:paraId="4A20EFB5" w14:textId="77777777" w:rsidTr="0026498B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208A4F58" w:rsidR="00103D46" w:rsidRPr="00D514C2" w:rsidRDefault="00EC2CB8" w:rsidP="00EC2CB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31181F"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urbanism, în limita zonei edificabile.</w:t>
            </w:r>
          </w:p>
        </w:tc>
      </w:tr>
      <w:tr w:rsidR="00FD62BE" w:rsidRPr="00D514C2" w14:paraId="3FCDD04C" w14:textId="77777777" w:rsidTr="0026498B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E48A09A" w14:textId="77777777" w:rsidR="0031181F" w:rsidRDefault="00225AD0" w:rsidP="0031181F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P-</w:t>
            </w:r>
            <w:r w:rsidR="00EC2CB8">
              <w:rPr>
                <w:color w:val="000000" w:themeColor="text1"/>
                <w:sz w:val="28"/>
                <w:szCs w:val="28"/>
              </w:rPr>
              <w:t>P+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bookmarkStart w:id="18" w:name="_Hlk162943163"/>
          </w:p>
          <w:p w14:paraId="691AAF8E" w14:textId="7B40C9C0" w:rsidR="00225AD0" w:rsidRPr="00D514C2" w:rsidRDefault="00225AD0" w:rsidP="0031181F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bookmarkStart w:id="19" w:name="_Hlk181953241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31181F">
              <w:rPr>
                <w:color w:val="000000" w:themeColor="text1"/>
                <w:sz w:val="28"/>
                <w:szCs w:val="28"/>
                <w:vertAlign w:val="subscript"/>
              </w:rPr>
              <w:t>admis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31181F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18"/>
            <w:r w:rsidR="0031181F">
              <w:rPr>
                <w:color w:val="000000" w:themeColor="text1"/>
                <w:sz w:val="28"/>
                <w:szCs w:val="28"/>
              </w:rPr>
              <w:t xml:space="preserve"> la cornișă/atic, față de cota terenului natural.</w:t>
            </w:r>
            <w:bookmarkEnd w:id="19"/>
          </w:p>
        </w:tc>
      </w:tr>
      <w:tr w:rsidR="00FD62BE" w:rsidRPr="00D514C2" w14:paraId="18B56BF5" w14:textId="77777777" w:rsidTr="0026498B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5B1FA1A1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7D2DB6F4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D62BE" w:rsidRPr="00D514C2" w14:paraId="3DE8DF64" w14:textId="77777777" w:rsidTr="0026498B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284C4C0F" w:rsidR="00E8161F" w:rsidRPr="00D514C2" w:rsidRDefault="00EC2CB8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0" w:name="_Hlk152927190"/>
            <w:bookmarkStart w:id="21" w:name="_Hlk162943213"/>
            <w:bookmarkStart w:id="22" w:name="_Hlk181953290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31181F" w:rsidRP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376E2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376E2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376E2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bookmarkEnd w:id="20"/>
            <w:r w:rsidR="00225AD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;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minimă 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5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0m de la limita de proprietate</w:t>
            </w:r>
            <w:bookmarkEnd w:id="21"/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2"/>
          </w:p>
        </w:tc>
      </w:tr>
      <w:tr w:rsidR="00FD62BE" w:rsidRPr="00D514C2" w14:paraId="27A2A6C7" w14:textId="77777777" w:rsidTr="0026498B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3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15D1B33E" w:rsidR="00844472" w:rsidRPr="00D514C2" w:rsidRDefault="00EC2CB8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4" w:name="_Hlk181953301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Pr="00376E2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376E2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31181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376E2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;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retrager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ile vor respecta Codul Civil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4"/>
          </w:p>
        </w:tc>
      </w:tr>
      <w:bookmarkEnd w:id="23"/>
      <w:tr w:rsidR="00FD62BE" w:rsidRPr="00D514C2" w14:paraId="5E271A07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481325AC" w:rsidR="00757AA4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5" w:name="_Hlk159234721"/>
            <w:bookmarkStart w:id="26" w:name="_Hlk162943297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bookmarkEnd w:id="25"/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parcelă se va face ca și în prezent din </w:t>
            </w:r>
            <w:r w:rsidR="003118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strada Magnoliei, respectând gabaritele de trecere a autospecialelor de intervenție la incendiu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6"/>
          </w:p>
        </w:tc>
      </w:tr>
      <w:tr w:rsidR="00FD62BE" w:rsidRPr="00D514C2" w14:paraId="6055212A" w14:textId="77777777" w:rsidTr="0026498B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0A30EA0A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7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8" w:name="_Hlk152927576"/>
            <w:bookmarkStart w:id="29" w:name="_Hlk181953861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30" w:name="_Hlk159234798"/>
            <w:r w:rsidR="00AF7A3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="0034463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F7A3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Reglementări 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Tehnico</w:t>
            </w:r>
            <w:r w:rsidR="00AF7A3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664563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AF7A3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imobilele sunt branșate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la rețelele existente</w:t>
            </w:r>
            <w:bookmarkEnd w:id="28"/>
            <w:bookmarkEnd w:id="30"/>
            <w:r w:rsidR="00AF7A3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strada Magnoliei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7"/>
            <w:bookmarkEnd w:id="29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589F98E8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AF7A3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06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AF7A3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11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65387CA" w14:textId="77777777" w:rsidR="002C24EA" w:rsidRPr="00D514C2" w:rsidRDefault="002C24EA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AF102A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A03E" w14:textId="77777777" w:rsidR="00A5788A" w:rsidRDefault="00A5788A" w:rsidP="00844472">
      <w:pPr>
        <w:spacing w:after="0" w:line="240" w:lineRule="auto"/>
      </w:pPr>
      <w:r>
        <w:separator/>
      </w:r>
    </w:p>
  </w:endnote>
  <w:endnote w:type="continuationSeparator" w:id="0">
    <w:p w14:paraId="26CDF4F1" w14:textId="77777777" w:rsidR="00A5788A" w:rsidRDefault="00A5788A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85014" w14:textId="77777777" w:rsidR="00A5788A" w:rsidRDefault="00A5788A" w:rsidP="00844472">
      <w:pPr>
        <w:spacing w:after="0" w:line="240" w:lineRule="auto"/>
      </w:pPr>
      <w:r>
        <w:separator/>
      </w:r>
    </w:p>
  </w:footnote>
  <w:footnote w:type="continuationSeparator" w:id="0">
    <w:p w14:paraId="0B07ABDE" w14:textId="77777777" w:rsidR="00A5788A" w:rsidRDefault="00A5788A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2EE8"/>
    <w:rsid w:val="00083982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47E08"/>
    <w:rsid w:val="001607F9"/>
    <w:rsid w:val="00161029"/>
    <w:rsid w:val="00167C5A"/>
    <w:rsid w:val="00180275"/>
    <w:rsid w:val="001C377B"/>
    <w:rsid w:val="001D2A75"/>
    <w:rsid w:val="001E4AD4"/>
    <w:rsid w:val="001E4CB0"/>
    <w:rsid w:val="001E4FF3"/>
    <w:rsid w:val="00203748"/>
    <w:rsid w:val="00216EDF"/>
    <w:rsid w:val="00225317"/>
    <w:rsid w:val="00225489"/>
    <w:rsid w:val="00225AD0"/>
    <w:rsid w:val="0023424F"/>
    <w:rsid w:val="002372EA"/>
    <w:rsid w:val="0024263F"/>
    <w:rsid w:val="002633C7"/>
    <w:rsid w:val="0026498B"/>
    <w:rsid w:val="0026677B"/>
    <w:rsid w:val="00272F71"/>
    <w:rsid w:val="00275004"/>
    <w:rsid w:val="00294E04"/>
    <w:rsid w:val="002B0DD8"/>
    <w:rsid w:val="002C24EA"/>
    <w:rsid w:val="002C2564"/>
    <w:rsid w:val="002C576B"/>
    <w:rsid w:val="002D454C"/>
    <w:rsid w:val="002E7D80"/>
    <w:rsid w:val="002F0F2B"/>
    <w:rsid w:val="002F17FB"/>
    <w:rsid w:val="0031181F"/>
    <w:rsid w:val="00330B6F"/>
    <w:rsid w:val="00332EA4"/>
    <w:rsid w:val="0033596C"/>
    <w:rsid w:val="00337B9C"/>
    <w:rsid w:val="00342E30"/>
    <w:rsid w:val="00344630"/>
    <w:rsid w:val="00376E2F"/>
    <w:rsid w:val="003872EC"/>
    <w:rsid w:val="003B7F5E"/>
    <w:rsid w:val="003D2374"/>
    <w:rsid w:val="003D2BFE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D19EC"/>
    <w:rsid w:val="004E6407"/>
    <w:rsid w:val="004E7AD2"/>
    <w:rsid w:val="004F694A"/>
    <w:rsid w:val="00520DE8"/>
    <w:rsid w:val="00523A89"/>
    <w:rsid w:val="00527490"/>
    <w:rsid w:val="00530569"/>
    <w:rsid w:val="00535A5B"/>
    <w:rsid w:val="00551D8D"/>
    <w:rsid w:val="005612CA"/>
    <w:rsid w:val="00582E21"/>
    <w:rsid w:val="005A1491"/>
    <w:rsid w:val="005A64E0"/>
    <w:rsid w:val="005C1A86"/>
    <w:rsid w:val="005D46EB"/>
    <w:rsid w:val="00606C31"/>
    <w:rsid w:val="00614316"/>
    <w:rsid w:val="006207A1"/>
    <w:rsid w:val="00632CCA"/>
    <w:rsid w:val="006417DA"/>
    <w:rsid w:val="00652D00"/>
    <w:rsid w:val="00653B89"/>
    <w:rsid w:val="00654659"/>
    <w:rsid w:val="006622FA"/>
    <w:rsid w:val="00664563"/>
    <w:rsid w:val="006854BC"/>
    <w:rsid w:val="00693F2C"/>
    <w:rsid w:val="00694C45"/>
    <w:rsid w:val="006A1AA7"/>
    <w:rsid w:val="006A4F4C"/>
    <w:rsid w:val="006B3485"/>
    <w:rsid w:val="006B3994"/>
    <w:rsid w:val="006C1577"/>
    <w:rsid w:val="006E318B"/>
    <w:rsid w:val="006F7981"/>
    <w:rsid w:val="00706F2E"/>
    <w:rsid w:val="00707ECD"/>
    <w:rsid w:val="00722F5C"/>
    <w:rsid w:val="007272BA"/>
    <w:rsid w:val="007451F0"/>
    <w:rsid w:val="00757AA4"/>
    <w:rsid w:val="00775B92"/>
    <w:rsid w:val="007918BD"/>
    <w:rsid w:val="007A2DEF"/>
    <w:rsid w:val="007B77D5"/>
    <w:rsid w:val="007B78B6"/>
    <w:rsid w:val="007C2326"/>
    <w:rsid w:val="007C3A03"/>
    <w:rsid w:val="007C5ABA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71DA"/>
    <w:rsid w:val="0088342F"/>
    <w:rsid w:val="00897410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50151"/>
    <w:rsid w:val="00A52F2D"/>
    <w:rsid w:val="00A5788A"/>
    <w:rsid w:val="00A611E2"/>
    <w:rsid w:val="00A834DB"/>
    <w:rsid w:val="00A85ACC"/>
    <w:rsid w:val="00A87993"/>
    <w:rsid w:val="00AA2AEC"/>
    <w:rsid w:val="00AC044A"/>
    <w:rsid w:val="00AC79EA"/>
    <w:rsid w:val="00AF102A"/>
    <w:rsid w:val="00AF4F28"/>
    <w:rsid w:val="00AF7A32"/>
    <w:rsid w:val="00B34BE2"/>
    <w:rsid w:val="00B527A1"/>
    <w:rsid w:val="00B5378B"/>
    <w:rsid w:val="00B5502E"/>
    <w:rsid w:val="00B604DF"/>
    <w:rsid w:val="00B73070"/>
    <w:rsid w:val="00B81B99"/>
    <w:rsid w:val="00B91B33"/>
    <w:rsid w:val="00B965D6"/>
    <w:rsid w:val="00BA67A4"/>
    <w:rsid w:val="00BD221A"/>
    <w:rsid w:val="00BD6EA3"/>
    <w:rsid w:val="00C07E1E"/>
    <w:rsid w:val="00C1436C"/>
    <w:rsid w:val="00C337CF"/>
    <w:rsid w:val="00C57A8D"/>
    <w:rsid w:val="00C82CE0"/>
    <w:rsid w:val="00CB0631"/>
    <w:rsid w:val="00CB4CD6"/>
    <w:rsid w:val="00CE453F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94473"/>
    <w:rsid w:val="00DA15CB"/>
    <w:rsid w:val="00DA34B8"/>
    <w:rsid w:val="00DA515F"/>
    <w:rsid w:val="00DC6275"/>
    <w:rsid w:val="00DC7783"/>
    <w:rsid w:val="00DC79A9"/>
    <w:rsid w:val="00DD1996"/>
    <w:rsid w:val="00DD5711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C2CB8"/>
    <w:rsid w:val="00ED4FCB"/>
    <w:rsid w:val="00ED5507"/>
    <w:rsid w:val="00EE389A"/>
    <w:rsid w:val="00EE7758"/>
    <w:rsid w:val="00F079B5"/>
    <w:rsid w:val="00F33F32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53</cp:revision>
  <cp:lastPrinted>2024-02-07T10:43:00Z</cp:lastPrinted>
  <dcterms:created xsi:type="dcterms:W3CDTF">2022-09-26T07:07:00Z</dcterms:created>
  <dcterms:modified xsi:type="dcterms:W3CDTF">2024-11-08T09:45:00Z</dcterms:modified>
</cp:coreProperties>
</file>