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4F71DA85" w14:textId="7676731D" w:rsidR="004C11E5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392B1BEB" w14:textId="77777777" w:rsidR="00FF42ED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5B15FA7E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Start w:id="1" w:name="_Hlk183082981"/>
      <w:bookmarkEnd w:id="0"/>
      <w:r w:rsidR="00142229">
        <w:rPr>
          <w:color w:val="000000" w:themeColor="text1"/>
          <w:sz w:val="28"/>
          <w:szCs w:val="28"/>
        </w:rPr>
        <w:t>Feh</w:t>
      </w:r>
      <w:r w:rsidR="00142229" w:rsidRPr="00142229">
        <w:rPr>
          <w:color w:val="000000" w:themeColor="text1"/>
          <w:sz w:val="28"/>
          <w:szCs w:val="28"/>
        </w:rPr>
        <w:t>é</w:t>
      </w:r>
      <w:r w:rsidR="00142229">
        <w:rPr>
          <w:color w:val="000000" w:themeColor="text1"/>
          <w:sz w:val="28"/>
          <w:szCs w:val="28"/>
        </w:rPr>
        <w:t>r Norbert și Feh</w:t>
      </w:r>
      <w:r w:rsidR="00142229" w:rsidRPr="00142229">
        <w:rPr>
          <w:color w:val="000000" w:themeColor="text1"/>
          <w:sz w:val="28"/>
          <w:szCs w:val="28"/>
        </w:rPr>
        <w:t>é</w:t>
      </w:r>
      <w:r w:rsidR="00142229">
        <w:rPr>
          <w:color w:val="000000" w:themeColor="text1"/>
          <w:sz w:val="28"/>
          <w:szCs w:val="28"/>
        </w:rPr>
        <w:t>r T</w:t>
      </w:r>
      <w:r w:rsidR="00142229" w:rsidRPr="00142229">
        <w:rPr>
          <w:color w:val="000000" w:themeColor="text1"/>
          <w:sz w:val="28"/>
          <w:szCs w:val="28"/>
        </w:rPr>
        <w:t>ü</w:t>
      </w:r>
      <w:r w:rsidR="00142229">
        <w:rPr>
          <w:color w:val="000000" w:themeColor="text1"/>
          <w:sz w:val="28"/>
          <w:szCs w:val="28"/>
        </w:rPr>
        <w:t>nde</w:t>
      </w:r>
      <w:r w:rsidR="004F6E53">
        <w:rPr>
          <w:color w:val="000000" w:themeColor="text1"/>
          <w:sz w:val="28"/>
          <w:szCs w:val="28"/>
        </w:rPr>
        <w:t>-</w:t>
      </w:r>
      <w:r w:rsidR="004F6E53" w:rsidRPr="004F6E53">
        <w:rPr>
          <w:color w:val="000000" w:themeColor="text1"/>
          <w:sz w:val="28"/>
          <w:szCs w:val="28"/>
        </w:rPr>
        <w:t>É</w:t>
      </w:r>
      <w:r w:rsidR="004F6E53">
        <w:rPr>
          <w:color w:val="000000" w:themeColor="text1"/>
          <w:sz w:val="28"/>
          <w:szCs w:val="28"/>
        </w:rPr>
        <w:t>va</w:t>
      </w:r>
      <w:bookmarkEnd w:id="1"/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2" w:name="_Hlk159241272"/>
      <w:r w:rsidR="00142229">
        <w:rPr>
          <w:color w:val="000000" w:themeColor="text1"/>
          <w:sz w:val="28"/>
          <w:szCs w:val="28"/>
        </w:rPr>
        <w:t>41692</w:t>
      </w:r>
      <w:r w:rsidR="007C3A03" w:rsidRPr="00D514C2">
        <w:rPr>
          <w:color w:val="000000" w:themeColor="text1"/>
          <w:sz w:val="28"/>
          <w:szCs w:val="28"/>
        </w:rPr>
        <w:t>/</w:t>
      </w:r>
      <w:r w:rsidR="00E85E3E">
        <w:rPr>
          <w:color w:val="000000" w:themeColor="text1"/>
          <w:sz w:val="28"/>
          <w:szCs w:val="28"/>
        </w:rPr>
        <w:t>12</w:t>
      </w:r>
      <w:r w:rsidR="007C3A03" w:rsidRPr="00D514C2">
        <w:rPr>
          <w:color w:val="000000" w:themeColor="text1"/>
          <w:sz w:val="28"/>
          <w:szCs w:val="28"/>
        </w:rPr>
        <w:t>.</w:t>
      </w:r>
      <w:r w:rsidR="006D1A3B">
        <w:rPr>
          <w:color w:val="000000" w:themeColor="text1"/>
          <w:sz w:val="28"/>
          <w:szCs w:val="28"/>
        </w:rPr>
        <w:t>0</w:t>
      </w:r>
      <w:r w:rsidR="00E85E3E">
        <w:rPr>
          <w:color w:val="000000" w:themeColor="text1"/>
          <w:sz w:val="28"/>
          <w:szCs w:val="28"/>
        </w:rPr>
        <w:t>7</w:t>
      </w:r>
      <w:r w:rsidR="007C3A03" w:rsidRPr="00D514C2">
        <w:rPr>
          <w:color w:val="000000" w:themeColor="text1"/>
          <w:sz w:val="28"/>
          <w:szCs w:val="28"/>
        </w:rPr>
        <w:t>.202</w:t>
      </w:r>
      <w:bookmarkEnd w:id="2"/>
      <w:r w:rsidR="00E85E3E">
        <w:rPr>
          <w:color w:val="000000" w:themeColor="text1"/>
          <w:sz w:val="28"/>
          <w:szCs w:val="28"/>
        </w:rPr>
        <w:t>4</w:t>
      </w:r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19C3F868" w14:textId="77777777" w:rsidR="002C24EA" w:rsidRPr="00D514C2" w:rsidRDefault="002C24EA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44C0A981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5E3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45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5E3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06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E85E3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11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</w:p>
    <w:p w14:paraId="0311D80B" w14:textId="761AE8D7" w:rsidR="00FD62BE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0EFDA42D" w14:textId="77777777" w:rsidR="00B965D6" w:rsidRPr="00D514C2" w:rsidRDefault="00B965D6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DBF38E4" w14:textId="31D3BE13" w:rsidR="004B1BAC" w:rsidRPr="00D514C2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E85E3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Construire casă de vacanță – zona Bercu Roșu</w:t>
      </w:r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 în suprafaţă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totală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de </w:t>
      </w:r>
      <w:bookmarkStart w:id="3" w:name="_Hlk183083015"/>
      <w:r w:rsidR="00E85E3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99</w:t>
      </w:r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096BA5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bookmarkEnd w:id="3"/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4" w:name="_Hlk159233772"/>
      <w:bookmarkStart w:id="5" w:name="_Hlk159234103"/>
      <w:bookmarkStart w:id="6" w:name="_Hlk162958372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</w:t>
      </w:r>
      <w:bookmarkStart w:id="7" w:name="_Hlk183083029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nr. </w:t>
      </w:r>
      <w:r w:rsidR="00E85E3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189768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</w:t>
      </w:r>
      <w:bookmarkEnd w:id="7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bookmarkStart w:id="8" w:name="_Hlk159233638"/>
      <w:bookmarkStart w:id="9" w:name="_Hlk183082993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Nr. cad. 1</w:t>
      </w:r>
      <w:bookmarkEnd w:id="8"/>
      <w:r w:rsidR="00E85E3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89768</w:t>
      </w:r>
      <w:bookmarkEnd w:id="9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situat în </w:t>
      </w:r>
      <w:r w:rsidR="00E85E3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tra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vilan, </w:t>
      </w:r>
      <w:bookmarkEnd w:id="4"/>
      <w:bookmarkEnd w:id="5"/>
      <w:bookmarkEnd w:id="6"/>
      <w:r w:rsidR="00706F2E" w:rsidRP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aflat în proprietatea </w:t>
      </w:r>
      <w:r w:rsidR="00504FA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beneficiar</w:t>
      </w:r>
      <w:r w:rsidR="00E85E3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ilor.</w:t>
      </w:r>
    </w:p>
    <w:p w14:paraId="4AEB8039" w14:textId="12300699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0" w:name="_Hlk152926507"/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AD PAVI DINAMIC</w:t>
      </w:r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r w:rsidR="002C256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11" w:name="_Hlk183083332"/>
      <w:bookmarkEnd w:id="10"/>
      <w:r w:rsidR="0012294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și FORMA DEPO S.R.L.</w:t>
      </w:r>
    </w:p>
    <w:bookmarkEnd w:id="11"/>
    <w:p w14:paraId="66FE1513" w14:textId="1A6F55D0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12" w:name="_Hlk159233524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</w:rPr>
        <w:t>Violeta Iuoraș</w:t>
      </w:r>
      <w:bookmarkEnd w:id="12"/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FD62BE" w:rsidRPr="00D514C2" w14:paraId="2C7477B2" w14:textId="77777777" w:rsidTr="00D514C2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835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4394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D514C2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835" w:type="dxa"/>
            <w:shd w:val="clear" w:color="auto" w:fill="auto"/>
          </w:tcPr>
          <w:p w14:paraId="011F9563" w14:textId="3CF6D288" w:rsidR="00757AA4" w:rsidRPr="00D514C2" w:rsidRDefault="00757AA4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33B2A340" w14:textId="31E91AB0" w:rsidR="00757AA4" w:rsidRPr="00D514C2" w:rsidRDefault="00706F2E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DA34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situat 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în intravilan conform C.F. nr. </w:t>
            </w:r>
            <w:bookmarkStart w:id="13" w:name="_Hlk183083186"/>
            <w:r w:rsidR="00122949" w:rsidRPr="001229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189768 Satu Mare</w:t>
            </w:r>
            <w:r w:rsidR="00122949" w:rsidRPr="001229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bookmarkEnd w:id="13"/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103D46" w:rsidRPr="00D514C2" w14:paraId="43C8F0BF" w14:textId="77777777" w:rsidTr="00D514C2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2835" w:type="dxa"/>
            <w:shd w:val="clear" w:color="auto" w:fill="auto"/>
          </w:tcPr>
          <w:p w14:paraId="7A110086" w14:textId="63F7889D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1A5F2BB2" w14:textId="4586A21D" w:rsidR="006D6BAF" w:rsidRDefault="00103D46" w:rsidP="00B965D6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14" w:name="_Hlk159233999"/>
            <w:r w:rsidRPr="006D6BA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de </w:t>
            </w:r>
            <w:bookmarkStart w:id="15" w:name="_Hlk159234536"/>
            <w:r w:rsidR="00DA34B8" w:rsidRPr="006D6BA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agrement </w:t>
            </w:r>
            <w:bookmarkEnd w:id="14"/>
            <w:bookmarkEnd w:id="15"/>
            <w:r w:rsidR="006D6BA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privat</w:t>
            </w:r>
          </w:p>
          <w:p w14:paraId="62117259" w14:textId="65CA3BA6" w:rsidR="00B965D6" w:rsidRPr="006D6BAF" w:rsidRDefault="00122949" w:rsidP="00B965D6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D6BA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 de c</w:t>
            </w:r>
            <w:r w:rsidR="00B965D6" w:rsidRPr="006D6BA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irculații</w:t>
            </w:r>
          </w:p>
          <w:p w14:paraId="493EB7E7" w14:textId="3717DDBB" w:rsidR="00B965D6" w:rsidRDefault="006D6BAF" w:rsidP="00B965D6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 parcări și accese</w:t>
            </w:r>
          </w:p>
          <w:p w14:paraId="3955F794" w14:textId="53B0CB85" w:rsidR="00504FA6" w:rsidRDefault="00122949" w:rsidP="00B965D6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ă spații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verzi</w:t>
            </w:r>
          </w:p>
          <w:p w14:paraId="794E16AD" w14:textId="0DA9B1B6" w:rsidR="002C24EA" w:rsidRPr="00D514C2" w:rsidRDefault="002C24EA" w:rsidP="002C24EA">
            <w:pPr>
              <w:pStyle w:val="Heading20"/>
              <w:keepNext/>
              <w:keepLines/>
              <w:shd w:val="clear" w:color="auto" w:fill="auto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16" w:name="_Hlk162959411"/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Se vor avea în vedere amenajarea unor spații verzi cu rol decorativ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Se vor amenaja spații verzi î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ntr-un procent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de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min. </w:t>
            </w:r>
            <w:r w:rsidR="00BA664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25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.00% din suprafața parcelei</w:t>
            </w:r>
            <w:r w:rsidR="005D60E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, conform Regulamentului General de </w:t>
            </w:r>
            <w:r w:rsidR="005D60E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Urbanism din 27 iunie 1996, republicat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 Împrejmuirile între proprietari pot fi opace până la max. 1.80m înălțime, putând fi completate cu suprafețe transparente până la max. 2.50m înălțime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 însă se poate opta și pentru varianta de a nu împrejmui proprietățile.</w:t>
            </w:r>
            <w:bookmarkEnd w:id="16"/>
          </w:p>
        </w:tc>
      </w:tr>
      <w:tr w:rsidR="00103D46" w:rsidRPr="00D514C2" w14:paraId="4A20EFB5" w14:textId="77777777" w:rsidTr="00D514C2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Regim de construire</w:t>
            </w:r>
          </w:p>
        </w:tc>
        <w:tc>
          <w:tcPr>
            <w:tcW w:w="2835" w:type="dxa"/>
            <w:shd w:val="clear" w:color="auto" w:fill="auto"/>
          </w:tcPr>
          <w:p w14:paraId="458BE94C" w14:textId="77777777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381EAFF" w14:textId="2A428339" w:rsidR="00103D46" w:rsidRPr="00D514C2" w:rsidRDefault="00103D46" w:rsidP="00103D46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Conform planşei 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U</w:t>
            </w:r>
            <w:r w:rsidR="006D6BA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.</w:t>
            </w:r>
            <w:r w:rsidR="00DA34B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0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3 Reglementări urbanistice</w:t>
            </w:r>
            <w:r w:rsidR="00DA34B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– </w:t>
            </w:r>
            <w:r w:rsidR="004556C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Zonificare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şi Regulamentului local de urbanism</w:t>
            </w:r>
            <w:r w:rsidR="0088342F"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 în limita zonei edificabile.</w:t>
            </w:r>
          </w:p>
        </w:tc>
      </w:tr>
      <w:tr w:rsidR="00FD62BE" w:rsidRPr="00D514C2" w14:paraId="3FCDD04C" w14:textId="77777777" w:rsidTr="00D514C2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835" w:type="dxa"/>
            <w:shd w:val="clear" w:color="auto" w:fill="auto"/>
          </w:tcPr>
          <w:p w14:paraId="40BB02A4" w14:textId="2A40EDBE" w:rsidR="00693F2C" w:rsidRPr="00D514C2" w:rsidRDefault="00693F2C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4C427685" w14:textId="5737550D" w:rsidR="00225489" w:rsidRDefault="004556CB" w:rsidP="00D514C2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bookmarkStart w:id="17" w:name="_Hlk183083344"/>
            <w:r>
              <w:rPr>
                <w:color w:val="000000" w:themeColor="text1"/>
                <w:sz w:val="28"/>
                <w:szCs w:val="28"/>
              </w:rPr>
              <w:t>S+P, S+P+M, S+P+1</w:t>
            </w:r>
          </w:p>
          <w:p w14:paraId="691AAF8E" w14:textId="78C12C23" w:rsidR="00FD24EE" w:rsidRPr="00D514C2" w:rsidRDefault="000236B8" w:rsidP="00D514C2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bookmarkStart w:id="18" w:name="_Hlk152927096"/>
            <w:bookmarkEnd w:id="17"/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>max.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4556CB">
              <w:rPr>
                <w:color w:val="000000" w:themeColor="text1"/>
                <w:sz w:val="28"/>
                <w:szCs w:val="28"/>
              </w:rPr>
              <w:t>1</w:t>
            </w:r>
            <w:r w:rsidR="002C2564" w:rsidRPr="00D514C2">
              <w:rPr>
                <w:color w:val="000000" w:themeColor="text1"/>
                <w:sz w:val="28"/>
                <w:szCs w:val="28"/>
              </w:rPr>
              <w:t>0</w:t>
            </w:r>
            <w:r w:rsidR="004556CB">
              <w:rPr>
                <w:color w:val="000000" w:themeColor="text1"/>
                <w:sz w:val="28"/>
                <w:szCs w:val="28"/>
              </w:rPr>
              <w:t>.00</w:t>
            </w:r>
            <w:r w:rsidR="002C2564" w:rsidRPr="00D514C2">
              <w:rPr>
                <w:color w:val="000000" w:themeColor="text1"/>
                <w:sz w:val="28"/>
                <w:szCs w:val="28"/>
              </w:rPr>
              <w:t>m</w:t>
            </w:r>
            <w:bookmarkEnd w:id="18"/>
          </w:p>
        </w:tc>
      </w:tr>
      <w:tr w:rsidR="00FD62BE" w:rsidRPr="00D514C2" w14:paraId="18B56BF5" w14:textId="77777777" w:rsidTr="00D514C2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9308EC8" w14:textId="17ED4B6C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E27528" w14:textId="513D8F73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 w:rsidR="004556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A34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556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</w:t>
            </w:r>
          </w:p>
        </w:tc>
      </w:tr>
      <w:tr w:rsidR="00FD62BE" w:rsidRPr="00D514C2" w14:paraId="728838D8" w14:textId="77777777" w:rsidTr="00D514C2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4A7058" w14:textId="057326F6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4EC4E4BE" w14:textId="41B51FEB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4556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0.</w:t>
            </w:r>
            <w:r w:rsidR="004556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FD62BE" w:rsidRPr="00D514C2" w14:paraId="3DE8DF64" w14:textId="77777777" w:rsidTr="00D514C2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2835" w:type="dxa"/>
            <w:shd w:val="clear" w:color="auto" w:fill="auto"/>
          </w:tcPr>
          <w:p w14:paraId="79527F4D" w14:textId="2DAA4BBD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E989068" w14:textId="15CCAFB7" w:rsidR="00E8161F" w:rsidRPr="00D514C2" w:rsidRDefault="001027E7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9" w:name="_Hlk15292719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FB0003">
              <w:t xml:space="preserve"> </w:t>
            </w:r>
            <w:r w:rsidR="00FB0003"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4556C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FB0003"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4556C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FB0003"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Reglementări urbanistice – Zonificare</w:t>
            </w:r>
            <w:r w:rsidR="000E22DE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B1BA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şi </w:t>
            </w:r>
            <w:r w:rsidR="00BA67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r w:rsidR="006B3485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egulamentului local de urbanism al P</w:t>
            </w:r>
            <w:r w:rsidR="000E22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0E22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="000E22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-ului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:</w:t>
            </w:r>
            <w:r w:rsidR="00FB0003">
              <w:t xml:space="preserve"> </w:t>
            </w:r>
            <w:r w:rsidR="00FB0003" w:rsidRPr="00FB00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se propune retragere min. </w:t>
            </w:r>
            <w:r w:rsidR="000E22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4556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FB0003" w:rsidRPr="00FB00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.00 m de la limita </w:t>
            </w:r>
            <w:r w:rsidR="000E22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de proprietate</w:t>
            </w:r>
            <w:r w:rsidR="00FB0003" w:rsidRPr="00FB00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9"/>
          </w:p>
        </w:tc>
      </w:tr>
      <w:tr w:rsidR="00FD62BE" w:rsidRPr="00D514C2" w14:paraId="27A2A6C7" w14:textId="77777777" w:rsidTr="00D514C2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0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2835" w:type="dxa"/>
            <w:shd w:val="clear" w:color="auto" w:fill="auto"/>
          </w:tcPr>
          <w:p w14:paraId="7E4EA539" w14:textId="7928571E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82BD3C" w14:textId="5F3ED7B5" w:rsidR="00844472" w:rsidRPr="00D514C2" w:rsidRDefault="000E22DE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1" w:name="_Hlk162959311"/>
            <w:bookmarkStart w:id="22" w:name="_Hlk183083381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>
              <w:t xml:space="preserve"> </w:t>
            </w:r>
            <w:r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4556C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4556C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3</w:t>
            </w:r>
            <w:r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Reglementări urbanistice – Zonificare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conform Regulamentului local de urbanism al P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-ului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 retragere față de limit</w:t>
            </w:r>
            <w:r w:rsidR="004556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ele laterale cu respectarea Codului Civil, min. 0.60m, iar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față de limita posterioară (</w:t>
            </w:r>
            <w:r w:rsidR="004556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sud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ic</w:t>
            </w:r>
            <w:r w:rsidR="00EB25F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ă)</w:t>
            </w:r>
            <w:r w:rsidR="004556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, retragere min. 5.00m</w:t>
            </w:r>
            <w:bookmarkEnd w:id="21"/>
            <w:r w:rsidR="004556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.</w:t>
            </w:r>
            <w:bookmarkEnd w:id="22"/>
          </w:p>
        </w:tc>
      </w:tr>
      <w:tr w:rsidR="00FD62BE" w:rsidRPr="00D514C2" w14:paraId="5E271A07" w14:textId="77777777" w:rsidTr="0080354E">
        <w:trPr>
          <w:trHeight w:val="1184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3" w:name="_Hlk162959336"/>
            <w:bookmarkEnd w:id="2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2835" w:type="dxa"/>
            <w:shd w:val="clear" w:color="auto" w:fill="auto"/>
          </w:tcPr>
          <w:p w14:paraId="042716C9" w14:textId="1BA3025A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AA1D9A2" w14:textId="20FFB3BB" w:rsidR="00757AA4" w:rsidRPr="00D514C2" w:rsidRDefault="00FA356A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4" w:name="_Hlk159234721"/>
            <w:bookmarkStart w:id="25" w:name="_Hlk183083392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ccesul </w:t>
            </w:r>
            <w:r w:rsidR="004556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la imobil 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se v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face de pe </w:t>
            </w:r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drumul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556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Ci</w:t>
            </w:r>
            <w:r w:rsidR="0046221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mbrului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4"/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bookmarkEnd w:id="25"/>
          </w:p>
        </w:tc>
      </w:tr>
      <w:bookmarkEnd w:id="23"/>
      <w:tr w:rsidR="00FD62BE" w:rsidRPr="00D514C2" w14:paraId="6055212A" w14:textId="77777777" w:rsidTr="00D514C2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835" w:type="dxa"/>
            <w:shd w:val="clear" w:color="auto" w:fill="auto"/>
          </w:tcPr>
          <w:p w14:paraId="3544BED2" w14:textId="579DF243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9594267" w14:textId="2A532572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26" w:name="_Hlk152927576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27" w:name="_Hlk159234798"/>
            <w:r w:rsidR="00B34BE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46221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FA356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B34BE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6221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Reglementări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Edilitar</w:t>
            </w:r>
            <w:r w:rsidR="0046221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e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racordare la rețelele </w:t>
            </w:r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existente în zonă</w:t>
            </w:r>
            <w:r w:rsid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pe drumul </w:t>
            </w:r>
            <w:r w:rsidR="0046221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Cimbrului</w:t>
            </w:r>
            <w:r w:rsidR="00FD62B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6"/>
            <w:bookmarkEnd w:id="27"/>
          </w:p>
        </w:tc>
      </w:tr>
    </w:tbl>
    <w:p w14:paraId="4C0155A9" w14:textId="77777777" w:rsidR="00FD62BE" w:rsidRPr="00D514C2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4172C579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6221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06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46221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11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0560FCB1" w14:textId="41B75A6A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62294D48" w14:textId="77777777" w:rsidR="0088342F" w:rsidRPr="00FD62BE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98085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A177F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41788B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3705E" w14:textId="77777777" w:rsidR="00D35F54" w:rsidRDefault="00D35F54" w:rsidP="00844472">
      <w:pPr>
        <w:spacing w:after="0" w:line="240" w:lineRule="auto"/>
      </w:pPr>
      <w:r>
        <w:separator/>
      </w:r>
    </w:p>
  </w:endnote>
  <w:endnote w:type="continuationSeparator" w:id="0">
    <w:p w14:paraId="60762FE5" w14:textId="77777777" w:rsidR="00D35F54" w:rsidRDefault="00D35F54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E3471" w14:textId="77777777" w:rsidR="00D35F54" w:rsidRDefault="00D35F54" w:rsidP="00844472">
      <w:pPr>
        <w:spacing w:after="0" w:line="240" w:lineRule="auto"/>
      </w:pPr>
      <w:r>
        <w:separator/>
      </w:r>
    </w:p>
  </w:footnote>
  <w:footnote w:type="continuationSeparator" w:id="0">
    <w:p w14:paraId="16E6D0E0" w14:textId="77777777" w:rsidR="00D35F54" w:rsidRDefault="00D35F54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3BAE7A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14243"/>
    <w:rsid w:val="000236B8"/>
    <w:rsid w:val="0005505B"/>
    <w:rsid w:val="0006202F"/>
    <w:rsid w:val="00072C79"/>
    <w:rsid w:val="00083982"/>
    <w:rsid w:val="00096BA5"/>
    <w:rsid w:val="000A5789"/>
    <w:rsid w:val="000B5B56"/>
    <w:rsid w:val="000D4BA8"/>
    <w:rsid w:val="000E146C"/>
    <w:rsid w:val="000E22DE"/>
    <w:rsid w:val="000E477E"/>
    <w:rsid w:val="000E50BD"/>
    <w:rsid w:val="000F6F52"/>
    <w:rsid w:val="00101DE9"/>
    <w:rsid w:val="001027E7"/>
    <w:rsid w:val="00103D46"/>
    <w:rsid w:val="001042D7"/>
    <w:rsid w:val="00120ADA"/>
    <w:rsid w:val="00122947"/>
    <w:rsid w:val="00122949"/>
    <w:rsid w:val="00122ED7"/>
    <w:rsid w:val="00123D0D"/>
    <w:rsid w:val="001241E9"/>
    <w:rsid w:val="00124A52"/>
    <w:rsid w:val="00127247"/>
    <w:rsid w:val="00135B94"/>
    <w:rsid w:val="00140146"/>
    <w:rsid w:val="00142229"/>
    <w:rsid w:val="001607F9"/>
    <w:rsid w:val="00161029"/>
    <w:rsid w:val="00167C5A"/>
    <w:rsid w:val="00180275"/>
    <w:rsid w:val="001C377B"/>
    <w:rsid w:val="001D2A75"/>
    <w:rsid w:val="001E4CB0"/>
    <w:rsid w:val="001E4FF3"/>
    <w:rsid w:val="00203748"/>
    <w:rsid w:val="00216EDF"/>
    <w:rsid w:val="00225317"/>
    <w:rsid w:val="00225489"/>
    <w:rsid w:val="0023424F"/>
    <w:rsid w:val="0024263F"/>
    <w:rsid w:val="002633C7"/>
    <w:rsid w:val="0026677B"/>
    <w:rsid w:val="00272F71"/>
    <w:rsid w:val="00275004"/>
    <w:rsid w:val="00294E04"/>
    <w:rsid w:val="002A241D"/>
    <w:rsid w:val="002B0DD8"/>
    <w:rsid w:val="002C24EA"/>
    <w:rsid w:val="002C2564"/>
    <w:rsid w:val="002C576B"/>
    <w:rsid w:val="002D454C"/>
    <w:rsid w:val="002F0F2B"/>
    <w:rsid w:val="002F17FB"/>
    <w:rsid w:val="00327EC3"/>
    <w:rsid w:val="00330B6F"/>
    <w:rsid w:val="0033596C"/>
    <w:rsid w:val="00337B9C"/>
    <w:rsid w:val="00341097"/>
    <w:rsid w:val="00342E30"/>
    <w:rsid w:val="003601D6"/>
    <w:rsid w:val="003872EC"/>
    <w:rsid w:val="003B7F5E"/>
    <w:rsid w:val="003D2374"/>
    <w:rsid w:val="003D2BFE"/>
    <w:rsid w:val="00411EA6"/>
    <w:rsid w:val="0041788B"/>
    <w:rsid w:val="00426216"/>
    <w:rsid w:val="00434C6E"/>
    <w:rsid w:val="0044213A"/>
    <w:rsid w:val="004426E8"/>
    <w:rsid w:val="004556CB"/>
    <w:rsid w:val="0046221D"/>
    <w:rsid w:val="00472F29"/>
    <w:rsid w:val="00486E0D"/>
    <w:rsid w:val="004B09B6"/>
    <w:rsid w:val="004B1BAC"/>
    <w:rsid w:val="004B28CE"/>
    <w:rsid w:val="004B394E"/>
    <w:rsid w:val="004C11E5"/>
    <w:rsid w:val="004C70ED"/>
    <w:rsid w:val="004E6407"/>
    <w:rsid w:val="004E7AD2"/>
    <w:rsid w:val="004F694A"/>
    <w:rsid w:val="004F6E53"/>
    <w:rsid w:val="00504FA6"/>
    <w:rsid w:val="00514FAC"/>
    <w:rsid w:val="00520DE8"/>
    <w:rsid w:val="00527490"/>
    <w:rsid w:val="00530569"/>
    <w:rsid w:val="00535A5B"/>
    <w:rsid w:val="00582E21"/>
    <w:rsid w:val="005A1491"/>
    <w:rsid w:val="005A64E0"/>
    <w:rsid w:val="005C1A86"/>
    <w:rsid w:val="005D46EB"/>
    <w:rsid w:val="005D60E0"/>
    <w:rsid w:val="00606C31"/>
    <w:rsid w:val="006207A1"/>
    <w:rsid w:val="00632CCA"/>
    <w:rsid w:val="006417DA"/>
    <w:rsid w:val="00652D00"/>
    <w:rsid w:val="00653B89"/>
    <w:rsid w:val="006622FA"/>
    <w:rsid w:val="00664563"/>
    <w:rsid w:val="006854BC"/>
    <w:rsid w:val="00686499"/>
    <w:rsid w:val="00693F2C"/>
    <w:rsid w:val="00694C45"/>
    <w:rsid w:val="006A1AA7"/>
    <w:rsid w:val="006A4F4C"/>
    <w:rsid w:val="006B3485"/>
    <w:rsid w:val="006B3994"/>
    <w:rsid w:val="006C1577"/>
    <w:rsid w:val="006D1A3B"/>
    <w:rsid w:val="006D6BAF"/>
    <w:rsid w:val="006E318B"/>
    <w:rsid w:val="006F7981"/>
    <w:rsid w:val="00706F2E"/>
    <w:rsid w:val="00707ECD"/>
    <w:rsid w:val="00722F5C"/>
    <w:rsid w:val="007272BA"/>
    <w:rsid w:val="007302EA"/>
    <w:rsid w:val="007451F0"/>
    <w:rsid w:val="00757AA4"/>
    <w:rsid w:val="00775B92"/>
    <w:rsid w:val="0078034E"/>
    <w:rsid w:val="00787607"/>
    <w:rsid w:val="007A2DEF"/>
    <w:rsid w:val="007B77D5"/>
    <w:rsid w:val="007C2326"/>
    <w:rsid w:val="007C3A03"/>
    <w:rsid w:val="007C5ABA"/>
    <w:rsid w:val="00802F43"/>
    <w:rsid w:val="0080354E"/>
    <w:rsid w:val="008163B0"/>
    <w:rsid w:val="00831214"/>
    <w:rsid w:val="00831D2D"/>
    <w:rsid w:val="00837A3A"/>
    <w:rsid w:val="00844472"/>
    <w:rsid w:val="00854428"/>
    <w:rsid w:val="00857931"/>
    <w:rsid w:val="00862804"/>
    <w:rsid w:val="00867B71"/>
    <w:rsid w:val="00874A66"/>
    <w:rsid w:val="0088342F"/>
    <w:rsid w:val="00897410"/>
    <w:rsid w:val="008E44CC"/>
    <w:rsid w:val="008E5FA5"/>
    <w:rsid w:val="008F3148"/>
    <w:rsid w:val="00903255"/>
    <w:rsid w:val="00905655"/>
    <w:rsid w:val="00914C86"/>
    <w:rsid w:val="00932B22"/>
    <w:rsid w:val="00937C15"/>
    <w:rsid w:val="00942357"/>
    <w:rsid w:val="00957CE8"/>
    <w:rsid w:val="009648DE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3EF9"/>
    <w:rsid w:val="00A04862"/>
    <w:rsid w:val="00A1355F"/>
    <w:rsid w:val="00A50151"/>
    <w:rsid w:val="00A52F2D"/>
    <w:rsid w:val="00A611E2"/>
    <w:rsid w:val="00A75644"/>
    <w:rsid w:val="00A80F88"/>
    <w:rsid w:val="00A85ACC"/>
    <w:rsid w:val="00AA2AEC"/>
    <w:rsid w:val="00AC044A"/>
    <w:rsid w:val="00AC79EA"/>
    <w:rsid w:val="00AF4F28"/>
    <w:rsid w:val="00B34BE2"/>
    <w:rsid w:val="00B451CE"/>
    <w:rsid w:val="00B47723"/>
    <w:rsid w:val="00B527A1"/>
    <w:rsid w:val="00B5378B"/>
    <w:rsid w:val="00B5502E"/>
    <w:rsid w:val="00B604DF"/>
    <w:rsid w:val="00B81B99"/>
    <w:rsid w:val="00B91B33"/>
    <w:rsid w:val="00B965D6"/>
    <w:rsid w:val="00BA6649"/>
    <w:rsid w:val="00BA67A4"/>
    <w:rsid w:val="00BC68DB"/>
    <w:rsid w:val="00BD221A"/>
    <w:rsid w:val="00BD6EA3"/>
    <w:rsid w:val="00C07E1E"/>
    <w:rsid w:val="00C1436C"/>
    <w:rsid w:val="00C337CF"/>
    <w:rsid w:val="00C570DD"/>
    <w:rsid w:val="00C57A8D"/>
    <w:rsid w:val="00C82CE0"/>
    <w:rsid w:val="00CB0631"/>
    <w:rsid w:val="00CB4CD6"/>
    <w:rsid w:val="00CE453F"/>
    <w:rsid w:val="00CF03E9"/>
    <w:rsid w:val="00D14CCE"/>
    <w:rsid w:val="00D16D6F"/>
    <w:rsid w:val="00D1713C"/>
    <w:rsid w:val="00D34506"/>
    <w:rsid w:val="00D35F54"/>
    <w:rsid w:val="00D46613"/>
    <w:rsid w:val="00D47A51"/>
    <w:rsid w:val="00D514C2"/>
    <w:rsid w:val="00D57A9D"/>
    <w:rsid w:val="00D65719"/>
    <w:rsid w:val="00D6609A"/>
    <w:rsid w:val="00D72A60"/>
    <w:rsid w:val="00D92885"/>
    <w:rsid w:val="00D96AF8"/>
    <w:rsid w:val="00DA15CB"/>
    <w:rsid w:val="00DA34B8"/>
    <w:rsid w:val="00DC6275"/>
    <w:rsid w:val="00DC7783"/>
    <w:rsid w:val="00DC79A9"/>
    <w:rsid w:val="00DD1996"/>
    <w:rsid w:val="00DD5711"/>
    <w:rsid w:val="00DF1648"/>
    <w:rsid w:val="00E0249E"/>
    <w:rsid w:val="00E0781C"/>
    <w:rsid w:val="00E10B84"/>
    <w:rsid w:val="00E312D1"/>
    <w:rsid w:val="00E34D1D"/>
    <w:rsid w:val="00E40C1C"/>
    <w:rsid w:val="00E45C1F"/>
    <w:rsid w:val="00E50DDB"/>
    <w:rsid w:val="00E72576"/>
    <w:rsid w:val="00E8161F"/>
    <w:rsid w:val="00E85E3E"/>
    <w:rsid w:val="00E86BEC"/>
    <w:rsid w:val="00E87614"/>
    <w:rsid w:val="00EB0829"/>
    <w:rsid w:val="00EB25F4"/>
    <w:rsid w:val="00ED4FCB"/>
    <w:rsid w:val="00ED5507"/>
    <w:rsid w:val="00EE389A"/>
    <w:rsid w:val="00EE3E92"/>
    <w:rsid w:val="00EE5649"/>
    <w:rsid w:val="00EE7758"/>
    <w:rsid w:val="00F079B5"/>
    <w:rsid w:val="00F33F32"/>
    <w:rsid w:val="00F6582A"/>
    <w:rsid w:val="00F75C41"/>
    <w:rsid w:val="00FA0D88"/>
    <w:rsid w:val="00FA32B2"/>
    <w:rsid w:val="00FA356A"/>
    <w:rsid w:val="00FB0003"/>
    <w:rsid w:val="00FD24EE"/>
    <w:rsid w:val="00FD45F3"/>
    <w:rsid w:val="00FD62BE"/>
    <w:rsid w:val="00FD7A8E"/>
    <w:rsid w:val="00FE1BEB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56</cp:revision>
  <cp:lastPrinted>2024-02-07T10:43:00Z</cp:lastPrinted>
  <dcterms:created xsi:type="dcterms:W3CDTF">2022-09-26T07:07:00Z</dcterms:created>
  <dcterms:modified xsi:type="dcterms:W3CDTF">2024-11-21T10:57:00Z</dcterms:modified>
</cp:coreProperties>
</file>