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392B1BEB" w14:textId="77777777" w:rsidR="00FF42ED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2E543C" w14:textId="77777777" w:rsidR="001B669C" w:rsidRPr="00D514C2" w:rsidRDefault="001B669C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3CF2BB85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E848A3">
        <w:rPr>
          <w:color w:val="000000" w:themeColor="text1"/>
          <w:sz w:val="28"/>
          <w:szCs w:val="28"/>
        </w:rPr>
        <w:t>Vonet Ramona-Iulia</w:t>
      </w:r>
      <w:r w:rsidR="00BC5A4F">
        <w:rPr>
          <w:color w:val="000000" w:themeColor="text1"/>
          <w:sz w:val="28"/>
          <w:szCs w:val="28"/>
        </w:rPr>
        <w:t>, în caliate de reprezentant al societăți</w:t>
      </w:r>
      <w:r w:rsidR="00E848A3">
        <w:rPr>
          <w:color w:val="000000" w:themeColor="text1"/>
          <w:sz w:val="28"/>
          <w:szCs w:val="28"/>
        </w:rPr>
        <w:t>i</w:t>
      </w:r>
      <w:r w:rsidR="00BC5A4F">
        <w:rPr>
          <w:color w:val="000000" w:themeColor="text1"/>
          <w:sz w:val="28"/>
          <w:szCs w:val="28"/>
        </w:rPr>
        <w:t xml:space="preserve"> </w:t>
      </w:r>
      <w:r w:rsidR="00E848A3">
        <w:rPr>
          <w:color w:val="000000" w:themeColor="text1"/>
          <w:sz w:val="28"/>
          <w:szCs w:val="28"/>
        </w:rPr>
        <w:t>EURO VISION</w:t>
      </w:r>
      <w:r w:rsidR="00BC5A4F">
        <w:rPr>
          <w:color w:val="000000" w:themeColor="text1"/>
          <w:sz w:val="28"/>
          <w:szCs w:val="28"/>
        </w:rPr>
        <w:t xml:space="preserve"> S.R.L.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1" w:name="_Hlk159241272"/>
      <w:r w:rsidR="00E848A3">
        <w:rPr>
          <w:color w:val="000000" w:themeColor="text1"/>
          <w:sz w:val="28"/>
          <w:szCs w:val="28"/>
        </w:rPr>
        <w:t>64311</w:t>
      </w:r>
      <w:r w:rsidR="007C3A03" w:rsidRPr="00D514C2">
        <w:rPr>
          <w:color w:val="000000" w:themeColor="text1"/>
          <w:sz w:val="28"/>
          <w:szCs w:val="28"/>
        </w:rPr>
        <w:t>/</w:t>
      </w:r>
      <w:r w:rsidR="00E848A3">
        <w:rPr>
          <w:color w:val="000000" w:themeColor="text1"/>
          <w:sz w:val="28"/>
          <w:szCs w:val="28"/>
        </w:rPr>
        <w:t>12</w:t>
      </w:r>
      <w:r w:rsidR="007C3A03" w:rsidRPr="00D514C2">
        <w:rPr>
          <w:color w:val="000000" w:themeColor="text1"/>
          <w:sz w:val="28"/>
          <w:szCs w:val="28"/>
        </w:rPr>
        <w:t>.</w:t>
      </w:r>
      <w:r w:rsidR="00E848A3">
        <w:rPr>
          <w:color w:val="000000" w:themeColor="text1"/>
          <w:sz w:val="28"/>
          <w:szCs w:val="28"/>
        </w:rPr>
        <w:t>11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1"/>
      <w:r w:rsidR="00BC5A4F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91BE460" w14:textId="77777777" w:rsidR="0095103D" w:rsidRDefault="0095103D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32BC1C9E" w14:textId="52823AF0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08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6E1512E2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64A78538" w:rsidR="004B1BAC" w:rsidRDefault="00632CCA" w:rsidP="00E848A3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C678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Ansamblu rezidențial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11000.00 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168635 Satu Mare, Nr. cad. 168635, C.F. nr. 168627 Satu Mare, Nr. top. 165/7/b, C.F. nr. 154462 Satu Mare, Nr. cad. 154462, C.F. nr. 161506 Satu Mare, </w:t>
      </w:r>
      <w:r w:rsidR="004A37C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r w:rsidR="004A37CB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161506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4A37C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situate în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intravilan, aflate în proprietate privată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3B3E5024" w14:textId="01062B81" w:rsidR="00E848A3" w:rsidRPr="00D514C2" w:rsidRDefault="00E848A3" w:rsidP="00E848A3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bookmarkStart w:id="2" w:name="_Hlk192836679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Asupra imobilelor înscris în</w:t>
      </w:r>
      <w:r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C.F.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154462 Satu Mare, </w:t>
      </w:r>
      <w:r w:rsidR="007F191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F191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168635, </w:t>
      </w:r>
      <w:r w:rsidR="007F191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168627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F191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161506, este intabulat drept de superficie în favoarea societății </w:t>
      </w:r>
      <w:r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EURO VISION S.R.L.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"/>
    <w:p w14:paraId="4AEB8039" w14:textId="723CD67F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3" w:name="_Hlk152926507"/>
      <w:r w:rsidR="000058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3"/>
    </w:p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4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4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1B669C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1B669C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77EA34C5" w:rsidR="00757AA4" w:rsidRPr="00D514C2" w:rsidRDefault="001B669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154462 Satu Mare, 168635 Satu Mare, 168627 Satu Mare și 161506 Satu Mare</w:t>
            </w:r>
          </w:p>
        </w:tc>
        <w:tc>
          <w:tcPr>
            <w:tcW w:w="3969" w:type="dxa"/>
            <w:shd w:val="clear" w:color="auto" w:fill="auto"/>
          </w:tcPr>
          <w:p w14:paraId="33B2A340" w14:textId="176231E7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intravilan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103D46" w:rsidRPr="00D514C2" w14:paraId="43C8F0BF" w14:textId="77777777" w:rsidTr="001B669C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095AD075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5" w:name="_Hlk192836749"/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locuințe colective</w:t>
            </w:r>
          </w:p>
          <w:p w14:paraId="7BFBD890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spații verzi</w:t>
            </w:r>
          </w:p>
          <w:p w14:paraId="07B01822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Zonă de parcări și accese</w:t>
            </w:r>
          </w:p>
          <w:p w14:paraId="099A81BC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dotări tehnico edilitare</w:t>
            </w:r>
          </w:p>
          <w:p w14:paraId="794E16AD" w14:textId="0C8D6F36" w:rsidR="002C24EA" w:rsidRPr="00D514C2" w:rsidRDefault="002C24EA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6" w:name="_Hlk176862432"/>
            <w:bookmarkEnd w:id="5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Se vor avea în vedere amenajarea unor spații verzi cu rol decorativ, precum și de delimitare optică între categoriile de funcțiuni. Se vor amenaja spații verzi în suprafață minimă de </w:t>
            </w:r>
            <w:r w:rsid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.00% din suprafața parcelei. Împrejmuirile între propriet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ăți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pot fi opace până la max. 1.80m înălțime, putând fi completate cu suprafețe transparente până la max. 2.50m înălțime</w:t>
            </w:r>
            <w:r w:rsid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însă se poate opta pentru varianta de a nu împrejmui proprietățile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bookmarkEnd w:id="6"/>
          </w:p>
        </w:tc>
      </w:tr>
      <w:tr w:rsidR="00103D46" w:rsidRPr="00D514C2" w14:paraId="4A20EFB5" w14:textId="77777777" w:rsidTr="001B669C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23BBFDA9" w:rsidR="00103D46" w:rsidRPr="00D514C2" w:rsidRDefault="00103D46" w:rsidP="001C390C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-0</w:t>
            </w:r>
            <w:r w:rsidR="00952A7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Zonificare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1B669C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32C0415" w14:textId="77777777" w:rsidR="00952A72" w:rsidRDefault="00FD24EE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 xml:space="preserve">Max. </w:t>
            </w:r>
            <w:r w:rsidR="00952A72">
              <w:rPr>
                <w:sz w:val="28"/>
                <w:szCs w:val="28"/>
              </w:rPr>
              <w:t xml:space="preserve"> </w:t>
            </w:r>
            <w:bookmarkStart w:id="7" w:name="_Hlk192836865"/>
            <w:r w:rsidR="00952A72">
              <w:rPr>
                <w:sz w:val="28"/>
                <w:szCs w:val="28"/>
              </w:rPr>
              <w:t>P+2+M/1</w:t>
            </w:r>
            <w:r w:rsidR="00952A72" w:rsidRPr="001428D0">
              <w:rPr>
                <w:sz w:val="28"/>
                <w:szCs w:val="28"/>
                <w:vertAlign w:val="subscript"/>
              </w:rPr>
              <w:t>Retras</w:t>
            </w:r>
            <w:bookmarkStart w:id="8" w:name="_Hlk152927096"/>
            <w:bookmarkStart w:id="9" w:name="_Hlk176859457"/>
            <w:r w:rsidR="00952A72" w:rsidRPr="00D514C2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7"/>
          </w:p>
          <w:p w14:paraId="691AAF8E" w14:textId="7EC920BA" w:rsidR="001C390C" w:rsidRPr="00D514C2" w:rsidRDefault="000236B8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adm</w:t>
            </w:r>
            <w:r w:rsidR="00497D23">
              <w:rPr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să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C390C">
              <w:rPr>
                <w:color w:val="000000" w:themeColor="text1"/>
                <w:sz w:val="28"/>
                <w:szCs w:val="28"/>
              </w:rPr>
              <w:t>15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color w:val="000000" w:themeColor="text1"/>
                <w:sz w:val="28"/>
                <w:szCs w:val="28"/>
              </w:rPr>
              <w:t>0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8"/>
            <w:bookmarkEnd w:id="9"/>
          </w:p>
        </w:tc>
      </w:tr>
      <w:tr w:rsidR="00FD62BE" w:rsidRPr="00D514C2" w14:paraId="18B56BF5" w14:textId="77777777" w:rsidTr="001B669C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15D483E6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/>
              </w:rPr>
              <w:t>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1B669C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14D4DA89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D514C2" w14:paraId="3DE8DF64" w14:textId="77777777" w:rsidTr="001B669C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2025BFAB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0" w:name="_Hlk152927190"/>
            <w:bookmarkStart w:id="11" w:name="_Hlk192836898"/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 w:rsidRPr="000A02B2">
              <w:t xml:space="preserve"> </w:t>
            </w:r>
            <w:r w:rsidR="00FB0003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 w:rsidR="00952A72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FB0003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 </w:t>
            </w:r>
            <w:r w:rsidR="004B1BAC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  <w:r w:rsidR="00942357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FB0003" w:rsidRPr="000A02B2">
              <w:t xml:space="preserve"> </w:t>
            </w:r>
            <w:r w:rsidR="00FF11D6" w:rsidRPr="000A02B2">
              <w:t xml:space="preserve"> </w:t>
            </w:r>
            <w:r w:rsidR="00FF11D6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</w:t>
            </w:r>
            <w:r w:rsidR="00FF11D6" w:rsidRP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</w:t>
            </w:r>
            <w:r w:rsid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ea</w:t>
            </w:r>
            <w:r w:rsidR="00FF11D6" w:rsidRP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limitei construibile față de strad</w:t>
            </w:r>
            <w:r w:rsid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 -</w:t>
            </w:r>
            <w:r w:rsidR="00FF11D6" w:rsidRP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limita vestică va fi de min. 10.12m (incluzând min. 3.00m față de limita de profil stradal din etapa finală)</w:t>
            </w:r>
            <w:bookmarkEnd w:id="10"/>
            <w:r w:rsid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1"/>
          </w:p>
        </w:tc>
      </w:tr>
      <w:tr w:rsidR="00FD62BE" w:rsidRPr="00D514C2" w14:paraId="27A2A6C7" w14:textId="77777777" w:rsidTr="001B669C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2" w:name="_Hlk176859608"/>
            <w:bookmarkStart w:id="13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  <w:bookmarkEnd w:id="12"/>
          </w:p>
        </w:tc>
        <w:tc>
          <w:tcPr>
            <w:tcW w:w="3260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982BD3C" w14:textId="7F716E00" w:rsidR="00844472" w:rsidRPr="00D514C2" w:rsidRDefault="00FA356A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4" w:name="_Hlk17685961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respectarea Codului Civil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planșei cu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U-0</w:t>
            </w:r>
            <w:r w:rsidR="000A02B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Reglementări urbanistice – Zonificare</w:t>
            </w:r>
            <w:r w:rsid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392905" w:rsidRP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min. </w:t>
            </w:r>
            <w:r w:rsid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.00m față de limitele laterale</w:t>
            </w:r>
            <w:r w:rsid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(limita nordică și sudică)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retragere min. 1</w:t>
            </w:r>
            <w:r w:rsid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.00m față de limita posterioară - estică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4"/>
          </w:p>
        </w:tc>
      </w:tr>
      <w:tr w:rsidR="00FD62BE" w:rsidRPr="00D514C2" w14:paraId="5E271A07" w14:textId="77777777" w:rsidTr="001B669C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5" w:name="_Hlk192836981"/>
            <w:bookmarkEnd w:id="13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4C62AA4D" w:rsidR="00757AA4" w:rsidRPr="00D514C2" w:rsidRDefault="0095103D" w:rsidP="00176B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Profilul străzii de acces a fost aprobat prin H.C.L. nr. 187/2019 și H.C.L. 75/2003, stabilind o lățime totală de 10.35m în prima etapă și o lățime totală de 20.60m în etapa II/etapa finală. Se asigură un profil de 10.35m, cu rezervarea suplimentară a unei suprafețe din terenul benefiniciarului pentru asigurarea până la profilul final aprobat de 20.60m.</w:t>
            </w:r>
          </w:p>
        </w:tc>
        <w:tc>
          <w:tcPr>
            <w:tcW w:w="3969" w:type="dxa"/>
            <w:shd w:val="clear" w:color="auto" w:fill="auto"/>
          </w:tcPr>
          <w:p w14:paraId="2362B9D6" w14:textId="77777777" w:rsidR="0095103D" w:rsidRPr="0095103D" w:rsidRDefault="0095103D" w:rsidP="009510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76859646"/>
            <w:r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pe parcelă se va face din strada Ștefan Ștețiu.</w:t>
            </w:r>
          </w:p>
          <w:p w14:paraId="5D0D1E4C" w14:textId="28799182" w:rsidR="00A56CEE" w:rsidRDefault="0095103D" w:rsidP="009510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Profilul străzii de acces a fost aprobat prin H.C.L. nr. 187/2019 și H.C.L. 75/2003, stabilind o lățime totală de 10.35m în prima etapă și o lățime totală de 20.60m în etapa II/etapa finală. Se asigură un profil de 10.35m, cu rezervarea suplimentară a unei suprafețe din terenul benefiniciarului pentru asigurarea până la profilul final aprobat de 20.60m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cu nr. </w:t>
            </w:r>
            <w:r w:rsidR="004E1C88" w:rsidRPr="00596C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4E1C88" w:rsidRPr="00596C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4E1C88" w:rsidRPr="00596C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t xml:space="preserve"> </w:t>
            </w:r>
            <w:r w:rsidRP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 – Zonificare</w:t>
            </w:r>
            <w:r w:rsidRP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  <w:p w14:paraId="6112F9CB" w14:textId="7D6CA7F3" w:rsidR="0095103D" w:rsidRDefault="004E1C88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modernizarea/lățirea străzii existente pe partea vestică a terenului studiat, beneficiarii rezervă terenul proprietate privată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o suprafață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care va fi trecut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 domeniul public după aprobarea P.U.Z.-ului. </w:t>
            </w:r>
            <w:r w:rsid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 prima etapă pentru realizarea profilului de 10.35m se va trece în domeniul public suprafața de min. 322mp (Lotul 1c, conform planșei </w:t>
            </w:r>
            <w:r w:rsidR="0095103D">
              <w:t xml:space="preserve"> </w:t>
            </w:r>
            <w:r w:rsidR="0095103D" w:rsidRP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U-02  Reglementări urbanistice – Zonificare</w:t>
            </w:r>
            <w:r w:rsid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5103D"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</w:t>
            </w:r>
            <w:r w:rsid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U-04 Proprietate asupra terenurilor – </w:t>
            </w:r>
            <w:r w:rsidR="0095103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lastRenderedPageBreak/>
              <w:t>obiectiv de utilitate publică</w:t>
            </w:r>
            <w:r w:rsid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.</w:t>
            </w:r>
            <w:r w:rsidR="0095103D"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Suprafața de min. 217mp delimitată rămâne în proprietate privată și se rezervă pentru lățirea profilului străzii până la 20.60 la etapa finală/ etapa II.</w:t>
            </w:r>
          </w:p>
          <w:p w14:paraId="6AA1D9A2" w14:textId="13F60B0F" w:rsidR="004E1C88" w:rsidRPr="00D514C2" w:rsidRDefault="004E1C88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Cheltuielile aferente 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odernizării străzii existente vor fi suportate de către beneficiarii prezentului P.U.Z. până la nivel de asfalt.</w:t>
            </w:r>
            <w:bookmarkEnd w:id="16"/>
          </w:p>
        </w:tc>
      </w:tr>
      <w:bookmarkEnd w:id="15"/>
      <w:tr w:rsidR="00FD62BE" w:rsidRPr="00D514C2" w14:paraId="6055212A" w14:textId="77777777" w:rsidTr="001B669C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07465AC6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7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8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d-0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596CD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Start w:id="19" w:name="_Hlk192839825"/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F36C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strada Careiului și strada </w:t>
            </w:r>
            <w:r w:rsid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Ștefan Ștețiu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7"/>
            <w:bookmarkEnd w:id="18"/>
            <w:bookmarkEnd w:id="19"/>
          </w:p>
        </w:tc>
      </w:tr>
    </w:tbl>
    <w:p w14:paraId="7F268FA0" w14:textId="23749E77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95103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95103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5103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2294D48" w14:textId="4FC1628C" w:rsidR="0088342F" w:rsidRPr="00934E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B32B7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BBD2" w14:textId="77777777" w:rsidR="0089130F" w:rsidRDefault="0089130F" w:rsidP="00844472">
      <w:pPr>
        <w:spacing w:after="0" w:line="240" w:lineRule="auto"/>
      </w:pPr>
      <w:r>
        <w:separator/>
      </w:r>
    </w:p>
  </w:endnote>
  <w:endnote w:type="continuationSeparator" w:id="0">
    <w:p w14:paraId="609C160E" w14:textId="77777777" w:rsidR="0089130F" w:rsidRDefault="0089130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D1D9" w14:textId="77777777" w:rsidR="0089130F" w:rsidRDefault="0089130F" w:rsidP="00844472">
      <w:pPr>
        <w:spacing w:after="0" w:line="240" w:lineRule="auto"/>
      </w:pPr>
      <w:r>
        <w:separator/>
      </w:r>
    </w:p>
  </w:footnote>
  <w:footnote w:type="continuationSeparator" w:id="0">
    <w:p w14:paraId="1BEE3ED8" w14:textId="77777777" w:rsidR="0089130F" w:rsidRDefault="0089130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58E2"/>
    <w:rsid w:val="00011349"/>
    <w:rsid w:val="000236B8"/>
    <w:rsid w:val="0005505B"/>
    <w:rsid w:val="0006202F"/>
    <w:rsid w:val="00072C79"/>
    <w:rsid w:val="00083982"/>
    <w:rsid w:val="00096BA5"/>
    <w:rsid w:val="000A02B2"/>
    <w:rsid w:val="000A5789"/>
    <w:rsid w:val="000A7403"/>
    <w:rsid w:val="000B4CE9"/>
    <w:rsid w:val="000B5B56"/>
    <w:rsid w:val="000D4BA8"/>
    <w:rsid w:val="000E146C"/>
    <w:rsid w:val="000E477E"/>
    <w:rsid w:val="000E50BD"/>
    <w:rsid w:val="00101DE9"/>
    <w:rsid w:val="001027E7"/>
    <w:rsid w:val="00102C8F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76B2F"/>
    <w:rsid w:val="00180275"/>
    <w:rsid w:val="001B669C"/>
    <w:rsid w:val="001C377B"/>
    <w:rsid w:val="001C390C"/>
    <w:rsid w:val="001D2A75"/>
    <w:rsid w:val="001E4CB0"/>
    <w:rsid w:val="001E4FF3"/>
    <w:rsid w:val="00203748"/>
    <w:rsid w:val="00216EDF"/>
    <w:rsid w:val="00225317"/>
    <w:rsid w:val="00225489"/>
    <w:rsid w:val="00225B39"/>
    <w:rsid w:val="0023424F"/>
    <w:rsid w:val="0024263F"/>
    <w:rsid w:val="002633C7"/>
    <w:rsid w:val="0026677B"/>
    <w:rsid w:val="00272F71"/>
    <w:rsid w:val="00275004"/>
    <w:rsid w:val="00294E04"/>
    <w:rsid w:val="002A051D"/>
    <w:rsid w:val="002B0DD8"/>
    <w:rsid w:val="002C24EA"/>
    <w:rsid w:val="002C2564"/>
    <w:rsid w:val="002C576B"/>
    <w:rsid w:val="002D454C"/>
    <w:rsid w:val="002F085E"/>
    <w:rsid w:val="002F0F2B"/>
    <w:rsid w:val="002F17FB"/>
    <w:rsid w:val="00330B6F"/>
    <w:rsid w:val="0033596C"/>
    <w:rsid w:val="00337B9C"/>
    <w:rsid w:val="00341097"/>
    <w:rsid w:val="00342E30"/>
    <w:rsid w:val="003872EC"/>
    <w:rsid w:val="00392905"/>
    <w:rsid w:val="003B7F5E"/>
    <w:rsid w:val="003D0FE5"/>
    <w:rsid w:val="003D2374"/>
    <w:rsid w:val="003D2BFE"/>
    <w:rsid w:val="003E4499"/>
    <w:rsid w:val="00426216"/>
    <w:rsid w:val="00434C6E"/>
    <w:rsid w:val="0044213A"/>
    <w:rsid w:val="004426E8"/>
    <w:rsid w:val="0046430D"/>
    <w:rsid w:val="00471B1A"/>
    <w:rsid w:val="00472F29"/>
    <w:rsid w:val="004839A8"/>
    <w:rsid w:val="00486E0D"/>
    <w:rsid w:val="00497D23"/>
    <w:rsid w:val="004A37CB"/>
    <w:rsid w:val="004B1BAC"/>
    <w:rsid w:val="004B28CE"/>
    <w:rsid w:val="004B394E"/>
    <w:rsid w:val="004C11E5"/>
    <w:rsid w:val="004C70ED"/>
    <w:rsid w:val="004E1C88"/>
    <w:rsid w:val="004E6407"/>
    <w:rsid w:val="004E7AD2"/>
    <w:rsid w:val="004F694A"/>
    <w:rsid w:val="00514FAC"/>
    <w:rsid w:val="00520DE8"/>
    <w:rsid w:val="00527490"/>
    <w:rsid w:val="00530569"/>
    <w:rsid w:val="00535A5B"/>
    <w:rsid w:val="00582E21"/>
    <w:rsid w:val="00596CD6"/>
    <w:rsid w:val="005A1491"/>
    <w:rsid w:val="005A58D9"/>
    <w:rsid w:val="005A64E0"/>
    <w:rsid w:val="005C1A86"/>
    <w:rsid w:val="005D46EB"/>
    <w:rsid w:val="00606C31"/>
    <w:rsid w:val="006207A1"/>
    <w:rsid w:val="00632CCA"/>
    <w:rsid w:val="006417DA"/>
    <w:rsid w:val="006449AC"/>
    <w:rsid w:val="00652D00"/>
    <w:rsid w:val="00653B8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8022F"/>
    <w:rsid w:val="007A2DEF"/>
    <w:rsid w:val="007B77D5"/>
    <w:rsid w:val="007C2326"/>
    <w:rsid w:val="007C3A03"/>
    <w:rsid w:val="007C5ABA"/>
    <w:rsid w:val="007F1917"/>
    <w:rsid w:val="00802F43"/>
    <w:rsid w:val="0080354E"/>
    <w:rsid w:val="008163B0"/>
    <w:rsid w:val="008208C1"/>
    <w:rsid w:val="00831214"/>
    <w:rsid w:val="00831D2D"/>
    <w:rsid w:val="00837A3A"/>
    <w:rsid w:val="00844472"/>
    <w:rsid w:val="00854428"/>
    <w:rsid w:val="00857931"/>
    <w:rsid w:val="00862804"/>
    <w:rsid w:val="00867B71"/>
    <w:rsid w:val="00873E09"/>
    <w:rsid w:val="0088342F"/>
    <w:rsid w:val="0089130F"/>
    <w:rsid w:val="00897410"/>
    <w:rsid w:val="008E44CC"/>
    <w:rsid w:val="008E5FA5"/>
    <w:rsid w:val="008F3148"/>
    <w:rsid w:val="00903255"/>
    <w:rsid w:val="00905655"/>
    <w:rsid w:val="00910FFD"/>
    <w:rsid w:val="00914C86"/>
    <w:rsid w:val="00932B22"/>
    <w:rsid w:val="00934E52"/>
    <w:rsid w:val="00937C15"/>
    <w:rsid w:val="00942357"/>
    <w:rsid w:val="0095103D"/>
    <w:rsid w:val="00952A72"/>
    <w:rsid w:val="009546E1"/>
    <w:rsid w:val="00957CE8"/>
    <w:rsid w:val="009648DE"/>
    <w:rsid w:val="00976331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9F60C9"/>
    <w:rsid w:val="00A04862"/>
    <w:rsid w:val="00A1355F"/>
    <w:rsid w:val="00A50151"/>
    <w:rsid w:val="00A52F2D"/>
    <w:rsid w:val="00A56CEE"/>
    <w:rsid w:val="00A611E2"/>
    <w:rsid w:val="00A85ACC"/>
    <w:rsid w:val="00AA2AEC"/>
    <w:rsid w:val="00AC044A"/>
    <w:rsid w:val="00AC79EA"/>
    <w:rsid w:val="00AF4F28"/>
    <w:rsid w:val="00B00C41"/>
    <w:rsid w:val="00B32B73"/>
    <w:rsid w:val="00B34BE2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C5A4F"/>
    <w:rsid w:val="00BD221A"/>
    <w:rsid w:val="00BD6EA3"/>
    <w:rsid w:val="00C07E1E"/>
    <w:rsid w:val="00C1436C"/>
    <w:rsid w:val="00C337CF"/>
    <w:rsid w:val="00C5747D"/>
    <w:rsid w:val="00C57A8D"/>
    <w:rsid w:val="00C6786B"/>
    <w:rsid w:val="00C82CE0"/>
    <w:rsid w:val="00C9185B"/>
    <w:rsid w:val="00CB0631"/>
    <w:rsid w:val="00CB4CD6"/>
    <w:rsid w:val="00CC59E9"/>
    <w:rsid w:val="00CE453F"/>
    <w:rsid w:val="00D14CCE"/>
    <w:rsid w:val="00D15F2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C6275"/>
    <w:rsid w:val="00DC7783"/>
    <w:rsid w:val="00DC79A9"/>
    <w:rsid w:val="00DD1996"/>
    <w:rsid w:val="00DD4667"/>
    <w:rsid w:val="00DD5711"/>
    <w:rsid w:val="00DF0B25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48A3"/>
    <w:rsid w:val="00E86BEC"/>
    <w:rsid w:val="00E87614"/>
    <w:rsid w:val="00EB0829"/>
    <w:rsid w:val="00ED4FCB"/>
    <w:rsid w:val="00ED5507"/>
    <w:rsid w:val="00EE389A"/>
    <w:rsid w:val="00EE5649"/>
    <w:rsid w:val="00EE7758"/>
    <w:rsid w:val="00F079B5"/>
    <w:rsid w:val="00F33F32"/>
    <w:rsid w:val="00F36C96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F11D6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61</cp:revision>
  <cp:lastPrinted>2024-02-07T10:43:00Z</cp:lastPrinted>
  <dcterms:created xsi:type="dcterms:W3CDTF">2022-09-26T07:07:00Z</dcterms:created>
  <dcterms:modified xsi:type="dcterms:W3CDTF">2025-03-14T10:06:00Z</dcterms:modified>
</cp:coreProperties>
</file>