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D2452" w14:textId="77777777" w:rsidR="00757AA4" w:rsidRPr="00D514C2" w:rsidRDefault="00757AA4" w:rsidP="00757AA4">
      <w:pPr>
        <w:pStyle w:val="al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D514C2">
        <w:rPr>
          <w:b/>
          <w:color w:val="000000" w:themeColor="text1"/>
          <w:sz w:val="28"/>
          <w:szCs w:val="28"/>
        </w:rPr>
        <w:t xml:space="preserve">ROMÂNIA </w:t>
      </w:r>
    </w:p>
    <w:p w14:paraId="62672C16" w14:textId="77777777" w:rsidR="00757AA4" w:rsidRPr="00D514C2" w:rsidRDefault="00757AA4" w:rsidP="00757AA4">
      <w:pPr>
        <w:pStyle w:val="al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D514C2">
        <w:rPr>
          <w:color w:val="000000" w:themeColor="text1"/>
          <w:sz w:val="28"/>
          <w:szCs w:val="28"/>
        </w:rPr>
        <w:t xml:space="preserve">Judeţul </w:t>
      </w:r>
      <w:r w:rsidRPr="00D514C2">
        <w:rPr>
          <w:b/>
          <w:color w:val="000000" w:themeColor="text1"/>
          <w:sz w:val="28"/>
          <w:szCs w:val="28"/>
        </w:rPr>
        <w:t>SATU MARE</w:t>
      </w:r>
    </w:p>
    <w:p w14:paraId="2B134114" w14:textId="77777777" w:rsidR="00757AA4" w:rsidRPr="00D514C2" w:rsidRDefault="00757AA4" w:rsidP="00757AA4">
      <w:pPr>
        <w:pStyle w:val="al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D514C2">
        <w:rPr>
          <w:color w:val="000000" w:themeColor="text1"/>
          <w:sz w:val="28"/>
          <w:szCs w:val="28"/>
        </w:rPr>
        <w:t xml:space="preserve">Municipiul </w:t>
      </w:r>
      <w:r w:rsidRPr="00D514C2">
        <w:rPr>
          <w:b/>
          <w:color w:val="000000" w:themeColor="text1"/>
          <w:sz w:val="28"/>
          <w:szCs w:val="28"/>
        </w:rPr>
        <w:t xml:space="preserve">SATU MARE </w:t>
      </w:r>
    </w:p>
    <w:p w14:paraId="1CB46420" w14:textId="77777777" w:rsidR="004C11E5" w:rsidRPr="00D514C2" w:rsidRDefault="00757AA4" w:rsidP="004C11E5">
      <w:pPr>
        <w:pStyle w:val="al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514C2">
        <w:rPr>
          <w:color w:val="000000" w:themeColor="text1"/>
          <w:sz w:val="28"/>
          <w:szCs w:val="28"/>
        </w:rPr>
        <w:t>Arhitect-şef</w:t>
      </w:r>
    </w:p>
    <w:p w14:paraId="392B1BEB" w14:textId="77777777" w:rsidR="00FF42ED" w:rsidRDefault="00FF42ED" w:rsidP="00FF42ED">
      <w:pPr>
        <w:pStyle w:val="al"/>
        <w:tabs>
          <w:tab w:val="left" w:pos="3985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14:paraId="072E543C" w14:textId="77777777" w:rsidR="001B669C" w:rsidRPr="00D514C2" w:rsidRDefault="001B669C" w:rsidP="00FF42ED">
      <w:pPr>
        <w:pStyle w:val="al"/>
        <w:tabs>
          <w:tab w:val="left" w:pos="3985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14:paraId="5DD8F150" w14:textId="60294E87" w:rsidR="004C11E5" w:rsidRPr="00D514C2" w:rsidRDefault="00757AA4" w:rsidP="00225489">
      <w:pPr>
        <w:pStyle w:val="al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D514C2">
        <w:rPr>
          <w:color w:val="000000" w:themeColor="text1"/>
          <w:sz w:val="28"/>
          <w:szCs w:val="28"/>
        </w:rPr>
        <w:t>Ca urmare a cererii adresate de</w:t>
      </w:r>
      <w:bookmarkStart w:id="0" w:name="_Hlk1372709"/>
      <w:r w:rsidR="00225489" w:rsidRPr="00D514C2">
        <w:rPr>
          <w:color w:val="000000" w:themeColor="text1"/>
          <w:sz w:val="28"/>
          <w:szCs w:val="28"/>
        </w:rPr>
        <w:t xml:space="preserve"> </w:t>
      </w:r>
      <w:bookmarkEnd w:id="0"/>
      <w:r w:rsidR="00220BD0">
        <w:rPr>
          <w:color w:val="000000" w:themeColor="text1"/>
          <w:sz w:val="28"/>
          <w:szCs w:val="28"/>
        </w:rPr>
        <w:t>Brezan Dan</w:t>
      </w:r>
      <w:r w:rsidR="00BC5A4F">
        <w:rPr>
          <w:color w:val="000000" w:themeColor="text1"/>
          <w:sz w:val="28"/>
          <w:szCs w:val="28"/>
        </w:rPr>
        <w:t>, în caliate de reprezentant al societăți</w:t>
      </w:r>
      <w:r w:rsidR="00E848A3">
        <w:rPr>
          <w:color w:val="000000" w:themeColor="text1"/>
          <w:sz w:val="28"/>
          <w:szCs w:val="28"/>
        </w:rPr>
        <w:t>i</w:t>
      </w:r>
      <w:r w:rsidR="00BC5A4F">
        <w:rPr>
          <w:color w:val="000000" w:themeColor="text1"/>
          <w:sz w:val="28"/>
          <w:szCs w:val="28"/>
        </w:rPr>
        <w:t xml:space="preserve"> </w:t>
      </w:r>
      <w:r w:rsidR="00220BD0">
        <w:rPr>
          <w:color w:val="000000" w:themeColor="text1"/>
          <w:sz w:val="28"/>
          <w:szCs w:val="28"/>
        </w:rPr>
        <w:t>LINDEN RESIDENCE</w:t>
      </w:r>
      <w:r w:rsidR="00BC5A4F">
        <w:rPr>
          <w:color w:val="000000" w:themeColor="text1"/>
          <w:sz w:val="28"/>
          <w:szCs w:val="28"/>
        </w:rPr>
        <w:t xml:space="preserve"> S.R.L.</w:t>
      </w:r>
      <w:r w:rsidR="00D47A51" w:rsidRPr="00D514C2">
        <w:rPr>
          <w:color w:val="000000" w:themeColor="text1"/>
          <w:sz w:val="28"/>
          <w:szCs w:val="28"/>
        </w:rPr>
        <w:t xml:space="preserve">, </w:t>
      </w:r>
      <w:r w:rsidR="00E40C1C" w:rsidRPr="00D514C2">
        <w:rPr>
          <w:color w:val="000000" w:themeColor="text1"/>
          <w:sz w:val="28"/>
          <w:szCs w:val="28"/>
        </w:rPr>
        <w:t>înregistrată cu</w:t>
      </w:r>
      <w:r w:rsidRPr="00D514C2">
        <w:rPr>
          <w:color w:val="000000" w:themeColor="text1"/>
          <w:sz w:val="28"/>
          <w:szCs w:val="28"/>
        </w:rPr>
        <w:t xml:space="preserve"> nr. </w:t>
      </w:r>
      <w:bookmarkStart w:id="1" w:name="_Hlk159241272"/>
      <w:r w:rsidR="00220BD0">
        <w:rPr>
          <w:color w:val="000000" w:themeColor="text1"/>
          <w:sz w:val="28"/>
          <w:szCs w:val="28"/>
        </w:rPr>
        <w:t>34021</w:t>
      </w:r>
      <w:r w:rsidR="007C3A03" w:rsidRPr="00D514C2">
        <w:rPr>
          <w:color w:val="000000" w:themeColor="text1"/>
          <w:sz w:val="28"/>
          <w:szCs w:val="28"/>
        </w:rPr>
        <w:t>/</w:t>
      </w:r>
      <w:r w:rsidR="00220BD0">
        <w:rPr>
          <w:color w:val="000000" w:themeColor="text1"/>
          <w:sz w:val="28"/>
          <w:szCs w:val="28"/>
        </w:rPr>
        <w:t>27</w:t>
      </w:r>
      <w:r w:rsidR="007C3A03" w:rsidRPr="00D514C2">
        <w:rPr>
          <w:color w:val="000000" w:themeColor="text1"/>
          <w:sz w:val="28"/>
          <w:szCs w:val="28"/>
        </w:rPr>
        <w:t>.</w:t>
      </w:r>
      <w:r w:rsidR="00220BD0">
        <w:rPr>
          <w:color w:val="000000" w:themeColor="text1"/>
          <w:sz w:val="28"/>
          <w:szCs w:val="28"/>
        </w:rPr>
        <w:t>05</w:t>
      </w:r>
      <w:r w:rsidR="007C3A03" w:rsidRPr="00D514C2">
        <w:rPr>
          <w:color w:val="000000" w:themeColor="text1"/>
          <w:sz w:val="28"/>
          <w:szCs w:val="28"/>
        </w:rPr>
        <w:t>.202</w:t>
      </w:r>
      <w:bookmarkEnd w:id="1"/>
      <w:r w:rsidR="00220BD0">
        <w:rPr>
          <w:color w:val="000000" w:themeColor="text1"/>
          <w:sz w:val="28"/>
          <w:szCs w:val="28"/>
        </w:rPr>
        <w:t>5</w:t>
      </w:r>
      <w:r w:rsidR="00EE7758" w:rsidRPr="00D514C2">
        <w:rPr>
          <w:color w:val="000000" w:themeColor="text1"/>
          <w:sz w:val="28"/>
          <w:szCs w:val="28"/>
        </w:rPr>
        <w:t xml:space="preserve">, </w:t>
      </w:r>
      <w:r w:rsidRPr="00D514C2">
        <w:rPr>
          <w:color w:val="000000" w:themeColor="text1"/>
          <w:sz w:val="28"/>
          <w:szCs w:val="28"/>
        </w:rPr>
        <w:t xml:space="preserve">în conformitate cu prevederile Legii </w:t>
      </w:r>
      <w:hyperlink r:id="rId7" w:tgtFrame="_blank" w:history="1">
        <w:r w:rsidRPr="00D514C2">
          <w:rPr>
            <w:color w:val="000000" w:themeColor="text1"/>
            <w:sz w:val="28"/>
            <w:szCs w:val="28"/>
          </w:rPr>
          <w:t>nr. 350/2001</w:t>
        </w:r>
      </w:hyperlink>
      <w:r w:rsidRPr="00D514C2">
        <w:rPr>
          <w:color w:val="000000" w:themeColor="text1"/>
          <w:sz w:val="28"/>
          <w:szCs w:val="28"/>
        </w:rPr>
        <w:t xml:space="preserve"> privind amenajarea teritoriului şi urbanismul, cu modificările şi completările ulterioare, se emite următorul: </w:t>
      </w:r>
    </w:p>
    <w:p w14:paraId="691BE460" w14:textId="77777777" w:rsidR="0095103D" w:rsidRDefault="0095103D" w:rsidP="00FD62BE">
      <w:pPr>
        <w:spacing w:after="0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</w:p>
    <w:p w14:paraId="32BC1C9E" w14:textId="3E3D44CD" w:rsidR="00FD62BE" w:rsidRPr="00D514C2" w:rsidRDefault="00757AA4" w:rsidP="00FD62BE">
      <w:pPr>
        <w:spacing w:after="0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A V I Z </w:t>
      </w:r>
      <w:r w:rsidR="00F33F32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br/>
        <w:t>Nr.</w:t>
      </w:r>
      <w:r w:rsidR="00123D0D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r w:rsidR="00220BD0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1</w:t>
      </w:r>
      <w:r w:rsidR="00E848A3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8</w:t>
      </w:r>
      <w:r w:rsidR="000D4BA8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r w:rsidR="00ED5507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d</w:t>
      </w:r>
      <w:r w:rsidR="000D4BA8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in</w:t>
      </w:r>
      <w:r w:rsidR="00ED5507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r w:rsidR="00220BD0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22</w:t>
      </w:r>
      <w:r w:rsidR="00535A5B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.</w:t>
      </w:r>
      <w:r w:rsidR="00706F2E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0</w:t>
      </w:r>
      <w:r w:rsidR="00220BD0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7</w:t>
      </w:r>
      <w:r w:rsidR="00535A5B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.</w:t>
      </w:r>
      <w:r w:rsidR="009A6192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202</w:t>
      </w:r>
      <w:r w:rsidR="00E848A3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5</w:t>
      </w:r>
    </w:p>
    <w:p w14:paraId="0EFDA42D" w14:textId="6E1512E2" w:rsidR="00B965D6" w:rsidRPr="00D514C2" w:rsidRDefault="00FF42ED" w:rsidP="00FF42ED">
      <w:pPr>
        <w:tabs>
          <w:tab w:val="left" w:pos="5124"/>
        </w:tabs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ab/>
      </w:r>
    </w:p>
    <w:p w14:paraId="7DBF38E4" w14:textId="37A8F6D2" w:rsidR="004B1BAC" w:rsidRDefault="00632CCA" w:rsidP="00E848A3">
      <w:pPr>
        <w:ind w:firstLine="708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pentru Planul Urbanistic Z</w:t>
      </w:r>
      <w:r w:rsidR="00757AA4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onal </w:t>
      </w:r>
      <w:r w:rsidR="00831214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– </w:t>
      </w:r>
      <w:r w:rsidR="00220BD0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Complex</w:t>
      </w:r>
      <w:r w:rsidR="00C6786B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rezidențial</w:t>
      </w:r>
      <w:r w:rsidR="00225489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,</w:t>
      </w:r>
      <w:r w:rsidR="00203748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r w:rsidR="00D47A51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în municipiul </w:t>
      </w:r>
      <w:r w:rsidR="00203748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Satu </w:t>
      </w:r>
      <w:r w:rsidR="004B1BAC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Mare,</w:t>
      </w:r>
      <w:r w:rsidR="00EE7B5F" w:rsidRPr="00EE7B5F">
        <w:rPr>
          <w:rFonts w:ascii="Times New Roman" w:eastAsia="Times New Roman" w:hAnsi="Times New Roman"/>
          <w:sz w:val="28"/>
          <w:szCs w:val="28"/>
        </w:rPr>
        <w:t xml:space="preserve"> </w:t>
      </w:r>
      <w:r w:rsidR="00EE7B5F">
        <w:rPr>
          <w:rFonts w:ascii="Times New Roman" w:eastAsia="Times New Roman" w:hAnsi="Times New Roman"/>
          <w:sz w:val="28"/>
          <w:szCs w:val="28"/>
        </w:rPr>
        <w:t>strada Gheorghe Barițiu nr. 29-31</w:t>
      </w:r>
      <w:r w:rsidR="00EE7B5F">
        <w:rPr>
          <w:rFonts w:ascii="Times New Roman" w:eastAsia="Times New Roman" w:hAnsi="Times New Roman"/>
          <w:sz w:val="28"/>
          <w:szCs w:val="28"/>
        </w:rPr>
        <w:t>,</w:t>
      </w:r>
      <w:r w:rsidR="00123D0D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r w:rsidR="00E87614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pe teren în suprafaţă</w:t>
      </w:r>
      <w:r w:rsidR="00706F2E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totală</w:t>
      </w:r>
      <w:r w:rsidR="00E87614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de </w:t>
      </w:r>
      <w:r w:rsidR="00220BD0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4254</w:t>
      </w:r>
      <w:r w:rsidR="00E848A3" w:rsidRPr="00E848A3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.00 mp</w:t>
      </w:r>
      <w:r w:rsidR="00831214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, </w:t>
      </w:r>
      <w:r w:rsidR="00E87614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înscris în</w:t>
      </w:r>
      <w:r w:rsidR="00706F2E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r w:rsidR="00E848A3" w:rsidRPr="00E848A3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C.F. nr. 1</w:t>
      </w:r>
      <w:r w:rsidR="00220BD0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88250</w:t>
      </w:r>
      <w:r w:rsidR="00E848A3" w:rsidRPr="00E848A3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Satu Mare, Nr. cad. 1</w:t>
      </w:r>
      <w:r w:rsidR="00220BD0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88250</w:t>
      </w:r>
      <w:r w:rsidR="00E848A3" w:rsidRPr="00E848A3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, </w:t>
      </w:r>
      <w:r w:rsidR="004A37CB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situat în </w:t>
      </w:r>
      <w:r w:rsidR="00E848A3" w:rsidRPr="00E848A3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intravilan, aflat în proprietate privată</w:t>
      </w:r>
      <w:r w:rsidR="00FE1BEB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.</w:t>
      </w:r>
    </w:p>
    <w:p w14:paraId="4AEB8039" w14:textId="6FEFE7D8" w:rsidR="006622FA" w:rsidRPr="00D514C2" w:rsidRDefault="00757AA4" w:rsidP="00072C79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Proiectant: </w:t>
      </w:r>
      <w:bookmarkStart w:id="2" w:name="_Hlk152926507"/>
      <w:r w:rsidR="00220BD0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PERACTO AG</w:t>
      </w:r>
      <w:r w:rsidR="00FD24EE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S.R.L.</w:t>
      </w:r>
      <w:r w:rsidR="002C2564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bookmarkEnd w:id="2"/>
    </w:p>
    <w:p w14:paraId="66FE1513" w14:textId="65D96990" w:rsidR="00DA15CB" w:rsidRPr="00D514C2" w:rsidRDefault="00757AA4" w:rsidP="00072C79">
      <w:pPr>
        <w:jc w:val="both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</w:pP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Specialist cu drept de semnătură RUR: </w:t>
      </w:r>
      <w:bookmarkStart w:id="3" w:name="_Hlk159233524"/>
      <w:r w:rsidR="00994303" w:rsidRPr="00D514C2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Arh. </w:t>
      </w:r>
      <w:bookmarkEnd w:id="3"/>
      <w:r w:rsidR="00220BD0">
        <w:rPr>
          <w:rFonts w:ascii="Times New Roman" w:eastAsia="Times New Roman" w:hAnsi="Times New Roman"/>
          <w:color w:val="000000" w:themeColor="text1"/>
          <w:sz w:val="28"/>
          <w:szCs w:val="28"/>
        </w:rPr>
        <w:t>Irina Mirela Moiș</w:t>
      </w:r>
    </w:p>
    <w:p w14:paraId="64B555C2" w14:textId="77777777" w:rsidR="004C11E5" w:rsidRPr="00D514C2" w:rsidRDefault="00757AA4" w:rsidP="00DA15CB">
      <w:pPr>
        <w:pStyle w:val="al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514C2">
        <w:rPr>
          <w:color w:val="000000" w:themeColor="text1"/>
          <w:sz w:val="28"/>
          <w:szCs w:val="28"/>
        </w:rPr>
        <w:t>Amplasare, delimitare, suprafaţă zona studiată în P.U.Z.:</w:t>
      </w:r>
    </w:p>
    <w:p w14:paraId="78B677B6" w14:textId="77777777" w:rsidR="00693F2C" w:rsidRPr="00D514C2" w:rsidRDefault="00693F2C" w:rsidP="00DA15CB">
      <w:pPr>
        <w:pStyle w:val="al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tbl>
      <w:tblPr>
        <w:tblpPr w:leftFromText="180" w:rightFromText="180" w:vertAnchor="text" w:horzAnchor="margin" w:tblpXSpec="center" w:tblpY="77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3260"/>
        <w:gridCol w:w="3969"/>
      </w:tblGrid>
      <w:tr w:rsidR="00FD62BE" w:rsidRPr="00D514C2" w14:paraId="2C7477B2" w14:textId="77777777" w:rsidTr="001B669C">
        <w:tc>
          <w:tcPr>
            <w:tcW w:w="3085" w:type="dxa"/>
            <w:shd w:val="clear" w:color="auto" w:fill="auto"/>
          </w:tcPr>
          <w:p w14:paraId="1BA7EB70" w14:textId="77777777" w:rsidR="00757AA4" w:rsidRPr="00D514C2" w:rsidRDefault="00757AA4" w:rsidP="009F3EF9">
            <w:pPr>
              <w:spacing w:after="0" w:line="360" w:lineRule="auto"/>
              <w:ind w:left="567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</w:p>
        </w:tc>
        <w:tc>
          <w:tcPr>
            <w:tcW w:w="3260" w:type="dxa"/>
            <w:shd w:val="clear" w:color="auto" w:fill="auto"/>
          </w:tcPr>
          <w:p w14:paraId="13FFFA1D" w14:textId="61AB045B" w:rsidR="00757AA4" w:rsidRPr="00D514C2" w:rsidRDefault="00757AA4" w:rsidP="006622FA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Prevederi P.U.</w:t>
            </w:r>
            <w:r w:rsidR="00693F2C"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Z</w:t>
            </w: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. aprobate</w:t>
            </w:r>
            <w:r w:rsidR="006622FA"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</w:t>
            </w: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anterior:</w:t>
            </w:r>
          </w:p>
        </w:tc>
        <w:tc>
          <w:tcPr>
            <w:tcW w:w="3969" w:type="dxa"/>
            <w:shd w:val="clear" w:color="auto" w:fill="auto"/>
          </w:tcPr>
          <w:p w14:paraId="5E2AD684" w14:textId="77777777" w:rsidR="00757AA4" w:rsidRPr="00D514C2" w:rsidRDefault="00757AA4" w:rsidP="00486E0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Prevederi P.U.Z. - R.L.U. propuse:</w:t>
            </w:r>
          </w:p>
        </w:tc>
      </w:tr>
      <w:tr w:rsidR="00FD62BE" w:rsidRPr="00D514C2" w14:paraId="672D8F23" w14:textId="77777777" w:rsidTr="001B669C">
        <w:tc>
          <w:tcPr>
            <w:tcW w:w="3085" w:type="dxa"/>
            <w:shd w:val="clear" w:color="auto" w:fill="auto"/>
          </w:tcPr>
          <w:p w14:paraId="0B20B72B" w14:textId="77777777" w:rsidR="00757AA4" w:rsidRPr="00D514C2" w:rsidRDefault="00757AA4" w:rsidP="00486E0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UTR</w:t>
            </w:r>
          </w:p>
        </w:tc>
        <w:tc>
          <w:tcPr>
            <w:tcW w:w="3260" w:type="dxa"/>
            <w:shd w:val="clear" w:color="auto" w:fill="auto"/>
          </w:tcPr>
          <w:p w14:paraId="011F9563" w14:textId="57FF1C6E" w:rsidR="00757AA4" w:rsidRPr="00D514C2" w:rsidRDefault="001B669C" w:rsidP="00FD62B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706F2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Teren</w:t>
            </w:r>
            <w:r w:rsidR="00220BD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situat în</w:t>
            </w:r>
            <w:r w:rsidRPr="00706F2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</w:t>
            </w:r>
            <w:r w:rsidR="004A37C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intravilan</w:t>
            </w:r>
            <w:r w:rsidRPr="00706F2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conform </w:t>
            </w:r>
            <w:r w:rsidR="000058E2" w:rsidRPr="00FA356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C.F. nr. </w:t>
            </w:r>
            <w:r w:rsidR="00220BD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188250</w:t>
            </w:r>
            <w:r w:rsidR="004A37C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Satu Mare</w:t>
            </w:r>
            <w:r w:rsidR="00220BD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33B2A340" w14:textId="264FDA45" w:rsidR="00757AA4" w:rsidRPr="00D514C2" w:rsidRDefault="00706F2E" w:rsidP="00CB0631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706F2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Teren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situat în</w:t>
            </w:r>
            <w:r w:rsidRPr="00706F2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intravilan</w:t>
            </w:r>
            <w:r w:rsidR="001B669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.</w:t>
            </w:r>
            <w:r w:rsidRPr="00706F2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</w:t>
            </w:r>
          </w:p>
        </w:tc>
      </w:tr>
      <w:tr w:rsidR="00103D46" w:rsidRPr="00D514C2" w14:paraId="43C8F0BF" w14:textId="77777777" w:rsidTr="001B669C">
        <w:tc>
          <w:tcPr>
            <w:tcW w:w="3085" w:type="dxa"/>
            <w:shd w:val="clear" w:color="auto" w:fill="auto"/>
          </w:tcPr>
          <w:p w14:paraId="59D92298" w14:textId="6494A255" w:rsidR="00103D46" w:rsidRPr="00D514C2" w:rsidRDefault="00103D46" w:rsidP="00103D46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Funcțiuni predominante</w:t>
            </w:r>
          </w:p>
        </w:tc>
        <w:tc>
          <w:tcPr>
            <w:tcW w:w="3260" w:type="dxa"/>
            <w:shd w:val="clear" w:color="auto" w:fill="auto"/>
          </w:tcPr>
          <w:p w14:paraId="7A110086" w14:textId="63F7889D" w:rsidR="00103D46" w:rsidRPr="00D514C2" w:rsidRDefault="00103D46" w:rsidP="006F766B">
            <w:pPr>
              <w:pStyle w:val="Heading20"/>
              <w:keepNext/>
              <w:keepLines/>
              <w:tabs>
                <w:tab w:val="left" w:pos="464"/>
              </w:tabs>
              <w:spacing w:after="0"/>
              <w:ind w:left="39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14:paraId="095AD075" w14:textId="311BE628" w:rsidR="0046430D" w:rsidRPr="00BB7C3D" w:rsidRDefault="00BB7C3D" w:rsidP="00BB7C3D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bookmarkStart w:id="4" w:name="_Hlk192836749"/>
            <w:r w:rsidRPr="00BB7C3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Zonă mixtă locuit (locuințe colective) și servicii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</w:t>
            </w:r>
            <w:r w:rsidR="00072390" w:rsidRPr="00BB7C3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complementare (parter comercial, birouri)</w:t>
            </w:r>
          </w:p>
          <w:p w14:paraId="7BFBD890" w14:textId="77777777" w:rsidR="0046430D" w:rsidRPr="0046430D" w:rsidRDefault="0046430D" w:rsidP="00BB7C3D">
            <w:pPr>
              <w:pStyle w:val="Heading20"/>
              <w:keepNext/>
              <w:keepLines/>
              <w:numPr>
                <w:ilvl w:val="0"/>
                <w:numId w:val="7"/>
              </w:numPr>
              <w:spacing w:after="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46430D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>Zonă de spații verzi</w:t>
            </w:r>
          </w:p>
          <w:p w14:paraId="07B01822" w14:textId="06DD34DD" w:rsidR="0046430D" w:rsidRPr="0046430D" w:rsidRDefault="0046430D" w:rsidP="0046430D">
            <w:pPr>
              <w:pStyle w:val="Heading20"/>
              <w:keepNext/>
              <w:keepLines/>
              <w:numPr>
                <w:ilvl w:val="0"/>
                <w:numId w:val="7"/>
              </w:numPr>
              <w:spacing w:after="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46430D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>Zonă de parcări și accese</w:t>
            </w:r>
            <w:r w:rsidR="00BB7C3D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 rutiere și pietonale</w:t>
            </w:r>
          </w:p>
          <w:p w14:paraId="099A81BC" w14:textId="77777777" w:rsidR="0046430D" w:rsidRDefault="0046430D" w:rsidP="0046430D">
            <w:pPr>
              <w:pStyle w:val="Heading20"/>
              <w:keepNext/>
              <w:keepLines/>
              <w:numPr>
                <w:ilvl w:val="0"/>
                <w:numId w:val="7"/>
              </w:numPr>
              <w:spacing w:after="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46430D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>Zonă de dotări tehnico edilitare</w:t>
            </w:r>
          </w:p>
          <w:p w14:paraId="32325063" w14:textId="0849D085" w:rsidR="00BB7C3D" w:rsidRPr="0046430D" w:rsidRDefault="00BB7C3D" w:rsidP="0046430D">
            <w:pPr>
              <w:pStyle w:val="Heading20"/>
              <w:keepNext/>
              <w:keepLines/>
              <w:numPr>
                <w:ilvl w:val="0"/>
                <w:numId w:val="7"/>
              </w:numPr>
              <w:spacing w:after="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>Gospodărie comunală</w:t>
            </w:r>
          </w:p>
          <w:p w14:paraId="794E16AD" w14:textId="7090B4F1" w:rsidR="002C24EA" w:rsidRPr="00D514C2" w:rsidRDefault="002C24EA" w:rsidP="001C390C">
            <w:pPr>
              <w:pStyle w:val="Heading20"/>
              <w:keepNext/>
              <w:keepLines/>
              <w:shd w:val="clear" w:color="auto" w:fill="auto"/>
              <w:spacing w:before="0" w:after="0" w:line="276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bookmarkStart w:id="5" w:name="_Hlk176862432"/>
            <w:bookmarkEnd w:id="4"/>
            <w:r w:rsidRPr="002C24EA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Se vor avea în vedere </w:t>
            </w:r>
            <w:r w:rsidRPr="002C24EA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lastRenderedPageBreak/>
              <w:t xml:space="preserve">amenajarea unor spații verzi cu rol decorativ, precum și de delimitare optică între categoriile de funcțiuni. Se vor amenaja spații verzi în suprafață minimă de </w:t>
            </w:r>
            <w:r w:rsidR="0046430D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>1</w:t>
            </w:r>
            <w:r w:rsidR="00BB7C3D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>6</w:t>
            </w:r>
            <w:r w:rsidRPr="002C24EA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.00% din suprafața parcelei. </w:t>
            </w:r>
            <w:bookmarkStart w:id="6" w:name="_Hlk204773523"/>
            <w:r w:rsidRPr="002C24EA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>Împrejmuirile între propriet</w:t>
            </w:r>
            <w:r w:rsidR="001C390C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>ăți</w:t>
            </w:r>
            <w:r w:rsidRPr="002C24EA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 pot fi până la max. </w:t>
            </w:r>
            <w:r w:rsidR="00BB7C3D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>2</w:t>
            </w:r>
            <w:r w:rsidRPr="002C24EA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>.</w:t>
            </w:r>
            <w:r w:rsidR="00BB7C3D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>2</w:t>
            </w:r>
            <w:r w:rsidRPr="002C24EA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0m înălțime, putând fi </w:t>
            </w:r>
            <w:r w:rsidR="00BB7C3D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>pline, din plasă transparente cu stâlpi sau cu vederea opturată, gardurile se pot continua cu spaliere cu plante agățătoare</w:t>
            </w:r>
            <w:r w:rsidRPr="002C24EA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>.</w:t>
            </w:r>
            <w:bookmarkEnd w:id="5"/>
            <w:bookmarkEnd w:id="6"/>
          </w:p>
        </w:tc>
      </w:tr>
      <w:tr w:rsidR="00103D46" w:rsidRPr="00D514C2" w14:paraId="4A20EFB5" w14:textId="77777777" w:rsidTr="001B669C">
        <w:tc>
          <w:tcPr>
            <w:tcW w:w="3085" w:type="dxa"/>
            <w:shd w:val="clear" w:color="auto" w:fill="auto"/>
          </w:tcPr>
          <w:p w14:paraId="024FAC26" w14:textId="5D70E911" w:rsidR="00103D46" w:rsidRPr="00D514C2" w:rsidRDefault="00103D46" w:rsidP="00103D46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lastRenderedPageBreak/>
              <w:t>Regim de construire</w:t>
            </w:r>
          </w:p>
        </w:tc>
        <w:tc>
          <w:tcPr>
            <w:tcW w:w="3260" w:type="dxa"/>
            <w:shd w:val="clear" w:color="auto" w:fill="auto"/>
          </w:tcPr>
          <w:p w14:paraId="458BE94C" w14:textId="6A1725DC" w:rsidR="00103D46" w:rsidRPr="00D514C2" w:rsidRDefault="00103D46" w:rsidP="00103D46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</w:p>
        </w:tc>
        <w:tc>
          <w:tcPr>
            <w:tcW w:w="3969" w:type="dxa"/>
            <w:shd w:val="clear" w:color="auto" w:fill="auto"/>
          </w:tcPr>
          <w:p w14:paraId="2381EAFF" w14:textId="0F946BA3" w:rsidR="00103D46" w:rsidRPr="00D514C2" w:rsidRDefault="00103D46" w:rsidP="001C390C">
            <w:pPr>
              <w:pStyle w:val="Heading20"/>
              <w:keepNext/>
              <w:keepLines/>
              <w:shd w:val="clear" w:color="auto" w:fill="auto"/>
              <w:spacing w:before="0" w:after="0" w:line="36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D514C2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Conform planşei </w:t>
            </w:r>
            <w:r w:rsidR="007A2D03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 w:themeColor="text1"/>
                <w:sz w:val="28"/>
                <w:szCs w:val="28"/>
              </w:rPr>
              <w:t>A-4</w:t>
            </w:r>
            <w:r w:rsidRPr="00D514C2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 w:themeColor="text1"/>
                <w:sz w:val="28"/>
                <w:szCs w:val="28"/>
              </w:rPr>
              <w:t xml:space="preserve"> Reglementări urbanistice</w:t>
            </w:r>
            <w:r w:rsidR="00DA34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r w:rsidRPr="00D514C2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>şi Regulamentului local de urbanism</w:t>
            </w:r>
            <w:r w:rsidR="0088342F" w:rsidRPr="00D514C2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>, în limita zonei edificabile.</w:t>
            </w:r>
          </w:p>
        </w:tc>
      </w:tr>
      <w:tr w:rsidR="00FD62BE" w:rsidRPr="00D514C2" w14:paraId="3FCDD04C" w14:textId="77777777" w:rsidTr="001B669C">
        <w:tc>
          <w:tcPr>
            <w:tcW w:w="3085" w:type="dxa"/>
            <w:shd w:val="clear" w:color="auto" w:fill="auto"/>
          </w:tcPr>
          <w:p w14:paraId="0EC899A5" w14:textId="0B9B4C0F" w:rsidR="00757AA4" w:rsidRPr="00D514C2" w:rsidRDefault="0024263F" w:rsidP="00486E0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Regim înălţime</w:t>
            </w:r>
          </w:p>
        </w:tc>
        <w:tc>
          <w:tcPr>
            <w:tcW w:w="3260" w:type="dxa"/>
            <w:shd w:val="clear" w:color="auto" w:fill="auto"/>
          </w:tcPr>
          <w:p w14:paraId="40BB02A4" w14:textId="15145951" w:rsidR="00693F2C" w:rsidRPr="00D514C2" w:rsidRDefault="00693F2C" w:rsidP="00693F2C">
            <w:pPr>
              <w:pStyle w:val="al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14:paraId="1B6F23FC" w14:textId="729AEA59" w:rsidR="007A2D03" w:rsidRDefault="007A2D03" w:rsidP="001C390C">
            <w:pPr>
              <w:pStyle w:val="al"/>
              <w:spacing w:before="0" w:beforeAutospacing="0" w:after="0" w:afterAutospacing="0"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(S/D)+P+2+1</w:t>
            </w:r>
            <w:r w:rsidRPr="00FA1439">
              <w:rPr>
                <w:sz w:val="28"/>
                <w:szCs w:val="28"/>
                <w:vertAlign w:val="subscript"/>
              </w:rPr>
              <w:t>etaj retras</w:t>
            </w:r>
            <w:bookmarkStart w:id="7" w:name="_Hlk152927096"/>
            <w:bookmarkStart w:id="8" w:name="_Hlk176859457"/>
            <w:r w:rsidRPr="00D514C2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28A861E7" w14:textId="5723037E" w:rsidR="007A2D03" w:rsidRDefault="007A2D03" w:rsidP="001C390C">
            <w:pPr>
              <w:pStyle w:val="al"/>
              <w:spacing w:before="0" w:beforeAutospacing="0" w:after="0" w:afterAutospacing="0" w:line="276" w:lineRule="auto"/>
              <w:rPr>
                <w:color w:val="000000" w:themeColor="text1"/>
                <w:sz w:val="28"/>
                <w:szCs w:val="28"/>
              </w:rPr>
            </w:pPr>
            <w:bookmarkStart w:id="9" w:name="_Hlk204772587"/>
            <w:r>
              <w:rPr>
                <w:color w:val="000000" w:themeColor="text1"/>
                <w:sz w:val="28"/>
                <w:szCs w:val="28"/>
              </w:rPr>
              <w:t xml:space="preserve">Etaj retras = </w:t>
            </w:r>
            <w:r w:rsidRPr="007A2D03">
              <w:rPr>
                <w:color w:val="000000" w:themeColor="text1"/>
                <w:sz w:val="28"/>
                <w:szCs w:val="28"/>
              </w:rPr>
              <w:t>nivel ale cărui limite exterioare, în proiecţia orizontală, sunt retrase faţă de cele ale nivelului inferior. Suprafaţa construită desfăşurată a nivelului retras nu va depăşi 60 % din cea a ultimului nivel plin (neretras).</w:t>
            </w:r>
          </w:p>
          <w:bookmarkEnd w:id="9"/>
          <w:p w14:paraId="691AAF8E" w14:textId="4178E370" w:rsidR="001C390C" w:rsidRPr="00D514C2" w:rsidRDefault="000236B8" w:rsidP="001C390C">
            <w:pPr>
              <w:pStyle w:val="al"/>
              <w:spacing w:before="0" w:beforeAutospacing="0" w:after="0" w:afterAutospacing="0" w:line="276" w:lineRule="auto"/>
              <w:rPr>
                <w:color w:val="000000" w:themeColor="text1"/>
                <w:sz w:val="28"/>
                <w:szCs w:val="28"/>
              </w:rPr>
            </w:pPr>
            <w:r w:rsidRPr="00D514C2">
              <w:rPr>
                <w:color w:val="000000" w:themeColor="text1"/>
                <w:sz w:val="28"/>
                <w:szCs w:val="28"/>
              </w:rPr>
              <w:t>H</w:t>
            </w:r>
            <w:r w:rsidRPr="00D514C2">
              <w:rPr>
                <w:color w:val="000000" w:themeColor="text1"/>
                <w:sz w:val="28"/>
                <w:szCs w:val="28"/>
                <w:vertAlign w:val="subscript"/>
              </w:rPr>
              <w:t xml:space="preserve">max. </w:t>
            </w:r>
            <w:r w:rsidR="001C390C">
              <w:rPr>
                <w:color w:val="000000" w:themeColor="text1"/>
                <w:sz w:val="28"/>
                <w:szCs w:val="28"/>
                <w:vertAlign w:val="subscript"/>
              </w:rPr>
              <w:t>adm</w:t>
            </w:r>
            <w:r w:rsidR="00497D23">
              <w:rPr>
                <w:color w:val="000000" w:themeColor="text1"/>
                <w:sz w:val="28"/>
                <w:szCs w:val="28"/>
                <w:vertAlign w:val="subscript"/>
              </w:rPr>
              <w:t>i</w:t>
            </w:r>
            <w:r w:rsidR="001C390C">
              <w:rPr>
                <w:color w:val="000000" w:themeColor="text1"/>
                <w:sz w:val="28"/>
                <w:szCs w:val="28"/>
                <w:vertAlign w:val="subscript"/>
              </w:rPr>
              <w:t>să</w:t>
            </w:r>
            <w:r w:rsidRPr="00D514C2">
              <w:rPr>
                <w:color w:val="000000" w:themeColor="text1"/>
                <w:sz w:val="28"/>
                <w:szCs w:val="28"/>
              </w:rPr>
              <w:t xml:space="preserve">: </w:t>
            </w:r>
            <w:r w:rsidR="001C390C">
              <w:rPr>
                <w:color w:val="000000" w:themeColor="text1"/>
                <w:sz w:val="28"/>
                <w:szCs w:val="28"/>
              </w:rPr>
              <w:t>1</w:t>
            </w:r>
            <w:r w:rsidR="007A2D03">
              <w:rPr>
                <w:color w:val="000000" w:themeColor="text1"/>
                <w:sz w:val="28"/>
                <w:szCs w:val="28"/>
              </w:rPr>
              <w:t>6</w:t>
            </w:r>
            <w:r w:rsidR="002C2564" w:rsidRPr="00D514C2">
              <w:rPr>
                <w:color w:val="000000" w:themeColor="text1"/>
                <w:sz w:val="28"/>
                <w:szCs w:val="28"/>
              </w:rPr>
              <w:t>.</w:t>
            </w:r>
            <w:r w:rsidR="001C390C">
              <w:rPr>
                <w:color w:val="000000" w:themeColor="text1"/>
                <w:sz w:val="28"/>
                <w:szCs w:val="28"/>
              </w:rPr>
              <w:t>0</w:t>
            </w:r>
            <w:r w:rsidR="002C2564" w:rsidRPr="00D514C2">
              <w:rPr>
                <w:color w:val="000000" w:themeColor="text1"/>
                <w:sz w:val="28"/>
                <w:szCs w:val="28"/>
              </w:rPr>
              <w:t>0m</w:t>
            </w:r>
            <w:bookmarkEnd w:id="7"/>
            <w:bookmarkEnd w:id="8"/>
          </w:p>
        </w:tc>
      </w:tr>
      <w:tr w:rsidR="00627E18" w:rsidRPr="00D514C2" w14:paraId="18B56BF5" w14:textId="77777777" w:rsidTr="001B669C">
        <w:tc>
          <w:tcPr>
            <w:tcW w:w="3085" w:type="dxa"/>
            <w:shd w:val="clear" w:color="auto" w:fill="auto"/>
          </w:tcPr>
          <w:p w14:paraId="55BCDB29" w14:textId="56BEC904" w:rsidR="00627E18" w:rsidRPr="00D514C2" w:rsidRDefault="00627E18" w:rsidP="00627E18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POT max. </w:t>
            </w:r>
          </w:p>
        </w:tc>
        <w:tc>
          <w:tcPr>
            <w:tcW w:w="3260" w:type="dxa"/>
            <w:shd w:val="clear" w:color="auto" w:fill="auto"/>
          </w:tcPr>
          <w:p w14:paraId="49308EC8" w14:textId="48B33D96" w:rsidR="00627E18" w:rsidRPr="00D514C2" w:rsidRDefault="00627E18" w:rsidP="00627E18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</w:p>
        </w:tc>
        <w:tc>
          <w:tcPr>
            <w:tcW w:w="3969" w:type="dxa"/>
            <w:shd w:val="clear" w:color="auto" w:fill="auto"/>
          </w:tcPr>
          <w:p w14:paraId="66E27528" w14:textId="15D483E6" w:rsidR="00627E18" w:rsidRPr="00D514C2" w:rsidRDefault="00627E18" w:rsidP="00627E18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POT max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150"/>
              </w:rPr>
              <w:t>:</w:t>
            </w: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20</w:t>
            </w: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%   </w:t>
            </w:r>
          </w:p>
        </w:tc>
      </w:tr>
      <w:tr w:rsidR="00627E18" w:rsidRPr="00D514C2" w14:paraId="728838D8" w14:textId="77777777" w:rsidTr="001B669C">
        <w:tc>
          <w:tcPr>
            <w:tcW w:w="3085" w:type="dxa"/>
            <w:shd w:val="clear" w:color="auto" w:fill="auto"/>
          </w:tcPr>
          <w:p w14:paraId="02FB431D" w14:textId="5E31A4E7" w:rsidR="00627E18" w:rsidRPr="00D514C2" w:rsidRDefault="00627E18" w:rsidP="00627E18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CUT max.</w:t>
            </w:r>
          </w:p>
        </w:tc>
        <w:tc>
          <w:tcPr>
            <w:tcW w:w="3260" w:type="dxa"/>
            <w:shd w:val="clear" w:color="auto" w:fill="auto"/>
          </w:tcPr>
          <w:p w14:paraId="7C4A7058" w14:textId="1F4E7012" w:rsidR="00627E18" w:rsidRPr="00D514C2" w:rsidRDefault="00627E18" w:rsidP="00627E18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</w:p>
        </w:tc>
        <w:tc>
          <w:tcPr>
            <w:tcW w:w="3969" w:type="dxa"/>
            <w:shd w:val="clear" w:color="auto" w:fill="auto"/>
          </w:tcPr>
          <w:p w14:paraId="4EC4E4BE" w14:textId="128F9401" w:rsidR="00627E18" w:rsidRPr="00D514C2" w:rsidRDefault="00627E18" w:rsidP="00627E18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CUT max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.:</w:t>
            </w: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</w:t>
            </w:r>
            <w:r w:rsidR="008A767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.2</w:t>
            </w:r>
          </w:p>
        </w:tc>
      </w:tr>
      <w:tr w:rsidR="00FD62BE" w:rsidRPr="00D514C2" w14:paraId="3DE8DF64" w14:textId="77777777" w:rsidTr="001B669C">
        <w:tc>
          <w:tcPr>
            <w:tcW w:w="3085" w:type="dxa"/>
            <w:shd w:val="clear" w:color="auto" w:fill="auto"/>
          </w:tcPr>
          <w:p w14:paraId="6EF99EEB" w14:textId="7EE1EC9C" w:rsidR="00757AA4" w:rsidRPr="00D514C2" w:rsidRDefault="00942357" w:rsidP="007451F0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R</w:t>
            </w:r>
            <w:r w:rsidR="00757AA4"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etragerea </w:t>
            </w:r>
            <w:r w:rsidR="007451F0"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f</w:t>
            </w:r>
            <w:r w:rsidR="00757AA4"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aţă de aliniament </w:t>
            </w:r>
          </w:p>
        </w:tc>
        <w:tc>
          <w:tcPr>
            <w:tcW w:w="3260" w:type="dxa"/>
            <w:shd w:val="clear" w:color="auto" w:fill="auto"/>
          </w:tcPr>
          <w:p w14:paraId="79527F4D" w14:textId="1F2E2E72" w:rsidR="00757AA4" w:rsidRPr="00D514C2" w:rsidRDefault="00757AA4" w:rsidP="00693F2C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</w:p>
        </w:tc>
        <w:tc>
          <w:tcPr>
            <w:tcW w:w="3969" w:type="dxa"/>
            <w:shd w:val="clear" w:color="auto" w:fill="auto"/>
          </w:tcPr>
          <w:p w14:paraId="7E989068" w14:textId="5F09513B" w:rsidR="00E8161F" w:rsidRPr="00D514C2" w:rsidRDefault="001027E7" w:rsidP="00D514C2">
            <w:pPr>
              <w:tabs>
                <w:tab w:val="left" w:pos="2020"/>
              </w:tabs>
              <w:spacing w:after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bookmarkStart w:id="10" w:name="_Hlk152927190"/>
            <w:bookmarkStart w:id="11" w:name="_Hlk192836898"/>
            <w:bookmarkStart w:id="12" w:name="_Hlk204773324"/>
            <w:r w:rsidRPr="000A02B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Conform planşei</w:t>
            </w:r>
            <w:r w:rsidR="00E8161F" w:rsidRPr="000A02B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</w:t>
            </w:r>
            <w:r w:rsidR="00FB0003" w:rsidRPr="000A02B2">
              <w:t xml:space="preserve"> </w:t>
            </w:r>
            <w:r w:rsidR="008A767F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8A767F" w:rsidRPr="008A767F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</w:rPr>
              <w:t>A-4</w:t>
            </w:r>
            <w:r w:rsidR="008A767F" w:rsidRPr="00D514C2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</w:rPr>
              <w:t xml:space="preserve"> Reglementări urbanistice</w:t>
            </w:r>
            <w:r w:rsidR="008A767F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FB0003" w:rsidRPr="000A02B2">
              <w:rPr>
                <w:rFonts w:ascii="Times New Roman" w:eastAsia="Times New Roman" w:hAnsi="Times New Roman"/>
                <w:i/>
                <w:color w:val="000000" w:themeColor="text1"/>
                <w:sz w:val="28"/>
                <w:szCs w:val="28"/>
                <w:lang w:eastAsia="ro-RO"/>
              </w:rPr>
              <w:t xml:space="preserve"> </w:t>
            </w:r>
            <w:r w:rsidR="004B1BAC" w:rsidRPr="000A02B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şi </w:t>
            </w:r>
            <w:r w:rsidR="00BA67A4" w:rsidRPr="000A02B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conform </w:t>
            </w:r>
            <w:r w:rsidR="006B3485" w:rsidRPr="000A02B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R</w:t>
            </w:r>
            <w:r w:rsidRPr="000A02B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egulamentului local de urbanism al PUZ-ului</w:t>
            </w:r>
            <w:r w:rsidR="00942357" w:rsidRPr="000A02B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o-RO"/>
              </w:rPr>
              <w:t xml:space="preserve">: </w:t>
            </w:r>
            <w:r w:rsidR="00FB0003" w:rsidRPr="000A02B2">
              <w:t xml:space="preserve"> </w:t>
            </w:r>
            <w:r w:rsidR="00FF11D6" w:rsidRPr="000A02B2">
              <w:t xml:space="preserve"> </w:t>
            </w:r>
            <w:r w:rsidR="00FF11D6" w:rsidRPr="000A02B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-</w:t>
            </w:r>
            <w:r w:rsidR="00FF11D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</w:t>
            </w:r>
            <w:bookmarkEnd w:id="10"/>
            <w:bookmarkEnd w:id="11"/>
            <w:r w:rsidR="008A767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se va menține aliniamentul existent pe strada Gheoghe Barițiu</w:t>
            </w:r>
            <w:r w:rsidR="009D230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</w:t>
            </w:r>
            <w:r w:rsidR="009D230B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(nivelul parter putând fi retras)</w:t>
            </w:r>
            <w:r w:rsidR="009D230B" w:rsidRPr="00CD26E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o-RO"/>
              </w:rPr>
              <w:t>.</w:t>
            </w:r>
            <w:bookmarkEnd w:id="12"/>
          </w:p>
        </w:tc>
      </w:tr>
      <w:tr w:rsidR="00FD62BE" w:rsidRPr="00D514C2" w14:paraId="27A2A6C7" w14:textId="77777777" w:rsidTr="001B669C">
        <w:trPr>
          <w:trHeight w:val="1691"/>
        </w:trPr>
        <w:tc>
          <w:tcPr>
            <w:tcW w:w="3085" w:type="dxa"/>
            <w:shd w:val="clear" w:color="auto" w:fill="auto"/>
          </w:tcPr>
          <w:p w14:paraId="29CED1AD" w14:textId="31902815" w:rsidR="00757AA4" w:rsidRPr="00D514C2" w:rsidRDefault="00942357" w:rsidP="00942357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bookmarkStart w:id="13" w:name="_Hlk176859608"/>
            <w:bookmarkStart w:id="14" w:name="_Hlk159234684"/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lastRenderedPageBreak/>
              <w:t>R</w:t>
            </w:r>
            <w:r w:rsidR="00757AA4"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etrageri minime faţă de limitele laterale </w:t>
            </w:r>
            <w:r w:rsidR="009A1931"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şi posterioare</w:t>
            </w:r>
            <w:bookmarkEnd w:id="13"/>
          </w:p>
        </w:tc>
        <w:tc>
          <w:tcPr>
            <w:tcW w:w="3260" w:type="dxa"/>
            <w:shd w:val="clear" w:color="auto" w:fill="auto"/>
          </w:tcPr>
          <w:p w14:paraId="7E4EA539" w14:textId="49B87EF7" w:rsidR="00757AA4" w:rsidRPr="00D514C2" w:rsidRDefault="00757AA4" w:rsidP="00693F2C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</w:p>
        </w:tc>
        <w:tc>
          <w:tcPr>
            <w:tcW w:w="3969" w:type="dxa"/>
            <w:shd w:val="clear" w:color="auto" w:fill="auto"/>
          </w:tcPr>
          <w:p w14:paraId="7982BD3C" w14:textId="41879B59" w:rsidR="00844472" w:rsidRPr="00D514C2" w:rsidRDefault="008A767F" w:rsidP="00D514C2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bookmarkStart w:id="15" w:name="_Hlk176859617"/>
            <w:r w:rsidRPr="000A02B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Conform planşei </w:t>
            </w:r>
            <w:r w:rsidRPr="000A02B2"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r w:rsidRPr="008A767F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</w:rPr>
              <w:t>A-4</w:t>
            </w:r>
            <w:r w:rsidRPr="00D514C2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</w:rPr>
              <w:t xml:space="preserve"> Reglementări urbanistice</w:t>
            </w:r>
            <w:r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r w:rsidRPr="000A02B2">
              <w:rPr>
                <w:rFonts w:ascii="Times New Roman" w:eastAsia="Times New Roman" w:hAnsi="Times New Roman"/>
                <w:i/>
                <w:color w:val="000000" w:themeColor="text1"/>
                <w:sz w:val="28"/>
                <w:szCs w:val="28"/>
                <w:lang w:eastAsia="ro-RO"/>
              </w:rPr>
              <w:t xml:space="preserve"> </w:t>
            </w:r>
            <w:r w:rsidRPr="000A02B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şi conform Regulamentului local de urbanism al PUZ-ului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150" w:eastAsia="ro-RO"/>
              </w:rPr>
              <w:t>:</w:t>
            </w:r>
            <w:r w:rsidRPr="0039290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</w:t>
            </w:r>
            <w:r w:rsidR="00392905" w:rsidRPr="0039290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retragere </w:t>
            </w:r>
            <w:r w:rsidR="0039290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min. </w:t>
            </w:r>
            <w:r w:rsidR="000A02B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3</w:t>
            </w:r>
            <w:r w:rsidR="0039290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.00m față de limit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a</w:t>
            </w:r>
            <w:r w:rsidR="0039290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lateral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ă nord-estică, retragere min. 2.00m față de limita sud-vestică </w:t>
            </w:r>
            <w:r w:rsidR="0039290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și retragere min. 1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5</w:t>
            </w:r>
            <w:r w:rsidR="0039290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.00m față de limita posterioară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–</w:t>
            </w:r>
            <w:r w:rsidR="0039290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sud-</w:t>
            </w:r>
            <w:r w:rsidR="0039290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estică</w:t>
            </w:r>
            <w:r w:rsidR="00FA356A" w:rsidRPr="00FA356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.</w:t>
            </w:r>
            <w:bookmarkEnd w:id="15"/>
          </w:p>
        </w:tc>
      </w:tr>
      <w:tr w:rsidR="00FD62BE" w:rsidRPr="00D514C2" w14:paraId="5E271A07" w14:textId="77777777" w:rsidTr="001B669C">
        <w:trPr>
          <w:trHeight w:val="1184"/>
        </w:trPr>
        <w:tc>
          <w:tcPr>
            <w:tcW w:w="3085" w:type="dxa"/>
            <w:shd w:val="clear" w:color="auto" w:fill="auto"/>
          </w:tcPr>
          <w:p w14:paraId="2A61C749" w14:textId="7C525CDD" w:rsidR="00757AA4" w:rsidRPr="00D514C2" w:rsidRDefault="00942357" w:rsidP="00486E0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bookmarkStart w:id="16" w:name="_Hlk192836981"/>
            <w:bookmarkEnd w:id="14"/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C</w:t>
            </w:r>
            <w:r w:rsidR="00757AA4"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irculaţii şi accese</w:t>
            </w:r>
          </w:p>
        </w:tc>
        <w:tc>
          <w:tcPr>
            <w:tcW w:w="3260" w:type="dxa"/>
            <w:shd w:val="clear" w:color="auto" w:fill="auto"/>
          </w:tcPr>
          <w:p w14:paraId="042716C9" w14:textId="0A5F8252" w:rsidR="00757AA4" w:rsidRPr="00D514C2" w:rsidRDefault="00757AA4" w:rsidP="00176B2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</w:p>
        </w:tc>
        <w:tc>
          <w:tcPr>
            <w:tcW w:w="3969" w:type="dxa"/>
            <w:shd w:val="clear" w:color="auto" w:fill="auto"/>
          </w:tcPr>
          <w:p w14:paraId="45A9DA46" w14:textId="77777777" w:rsidR="004E1C88" w:rsidRDefault="0095103D" w:rsidP="0066421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bookmarkStart w:id="17" w:name="_Hlk176859646"/>
            <w:bookmarkStart w:id="18" w:name="_Hlk204773423"/>
            <w:r w:rsidRPr="0095103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Accesul pe parcelă se va face din strada </w:t>
            </w:r>
            <w:r w:rsidR="008A767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Gheorghe Barițiu</w:t>
            </w:r>
            <w:bookmarkEnd w:id="17"/>
            <w:r w:rsidR="00664211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. Se va sigura accesul ușor al mijloacelor și forțelor de intervenție, cât și a persoanelor cu dizabilități.</w:t>
            </w:r>
          </w:p>
          <w:p w14:paraId="6AA1D9A2" w14:textId="7042F0EC" w:rsidR="00664211" w:rsidRPr="00D514C2" w:rsidRDefault="00664211" w:rsidP="0066421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Dimensionarea traseelor auto și pietonale vor respecta normativele de proiectare asigurând nivelul optim de utilizare a amenajărilor (acces facil la locurile de parcare, zone de manevre auto, dimensionarea aleilor pietonale etc.).</w:t>
            </w:r>
            <w:bookmarkEnd w:id="18"/>
          </w:p>
        </w:tc>
      </w:tr>
      <w:bookmarkEnd w:id="16"/>
      <w:tr w:rsidR="00FD62BE" w:rsidRPr="00D514C2" w14:paraId="6055212A" w14:textId="77777777" w:rsidTr="001B669C">
        <w:tc>
          <w:tcPr>
            <w:tcW w:w="3085" w:type="dxa"/>
            <w:shd w:val="clear" w:color="auto" w:fill="auto"/>
          </w:tcPr>
          <w:p w14:paraId="1D1E7A41" w14:textId="5E670EA3" w:rsidR="00757AA4" w:rsidRPr="00D514C2" w:rsidRDefault="00942357" w:rsidP="00486E0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E</w:t>
            </w:r>
            <w:r w:rsidR="00757AA4"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chipare tehnico-edilitară</w:t>
            </w:r>
          </w:p>
        </w:tc>
        <w:tc>
          <w:tcPr>
            <w:tcW w:w="3260" w:type="dxa"/>
            <w:shd w:val="clear" w:color="auto" w:fill="auto"/>
          </w:tcPr>
          <w:p w14:paraId="3544BED2" w14:textId="45EBA25F" w:rsidR="00757AA4" w:rsidRPr="00D514C2" w:rsidRDefault="00757AA4" w:rsidP="00693F2C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</w:p>
        </w:tc>
        <w:tc>
          <w:tcPr>
            <w:tcW w:w="3969" w:type="dxa"/>
            <w:shd w:val="clear" w:color="auto" w:fill="auto"/>
          </w:tcPr>
          <w:p w14:paraId="29594267" w14:textId="698E5743" w:rsidR="00A04862" w:rsidRPr="00D514C2" w:rsidRDefault="00A52F2D" w:rsidP="00D514C2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Conform </w:t>
            </w:r>
            <w:bookmarkStart w:id="19" w:name="_Hlk152927576"/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planşei </w:t>
            </w:r>
            <w:bookmarkStart w:id="20" w:name="_Hlk159234798"/>
            <w:r w:rsidR="00251B56">
              <w:rPr>
                <w:rFonts w:ascii="Times New Roman" w:eastAsia="Times New Roman" w:hAnsi="Times New Roman"/>
                <w:i/>
                <w:color w:val="000000" w:themeColor="text1"/>
                <w:sz w:val="28"/>
                <w:szCs w:val="28"/>
                <w:lang w:eastAsia="ro-RO"/>
              </w:rPr>
              <w:t>A</w:t>
            </w:r>
            <w:r w:rsidR="00FA356A">
              <w:rPr>
                <w:rFonts w:ascii="Times New Roman" w:eastAsia="Times New Roman" w:hAnsi="Times New Roman"/>
                <w:i/>
                <w:color w:val="000000" w:themeColor="text1"/>
                <w:sz w:val="28"/>
                <w:szCs w:val="28"/>
                <w:lang w:eastAsia="ro-RO"/>
              </w:rPr>
              <w:t>-</w:t>
            </w:r>
            <w:r w:rsidR="00251B56">
              <w:rPr>
                <w:rFonts w:ascii="Times New Roman" w:eastAsia="Times New Roman" w:hAnsi="Times New Roman"/>
                <w:i/>
                <w:color w:val="000000" w:themeColor="text1"/>
                <w:sz w:val="28"/>
                <w:szCs w:val="28"/>
                <w:lang w:eastAsia="ro-RO"/>
              </w:rPr>
              <w:t>6</w:t>
            </w:r>
            <w:r w:rsidR="00844472" w:rsidRPr="00D514C2">
              <w:rPr>
                <w:rFonts w:ascii="Times New Roman" w:eastAsia="Times New Roman" w:hAnsi="Times New Roman"/>
                <w:i/>
                <w:color w:val="000000" w:themeColor="text1"/>
                <w:sz w:val="28"/>
                <w:szCs w:val="28"/>
                <w:lang w:eastAsia="ro-RO"/>
              </w:rPr>
              <w:t xml:space="preserve"> </w:t>
            </w:r>
            <w:r w:rsidR="00486E0D" w:rsidRPr="00D514C2">
              <w:rPr>
                <w:rFonts w:ascii="Times New Roman" w:eastAsia="Times New Roman" w:hAnsi="Times New Roman"/>
                <w:i/>
                <w:color w:val="000000" w:themeColor="text1"/>
                <w:sz w:val="28"/>
                <w:szCs w:val="28"/>
                <w:lang w:eastAsia="ro-RO"/>
              </w:rPr>
              <w:t>Edilitar</w:t>
            </w:r>
            <w:r w:rsidR="009D230B">
              <w:rPr>
                <w:rFonts w:ascii="Times New Roman" w:eastAsia="Times New Roman" w:hAnsi="Times New Roman"/>
                <w:i/>
                <w:color w:val="000000" w:themeColor="text1"/>
                <w:sz w:val="28"/>
                <w:szCs w:val="28"/>
                <w:lang w:eastAsia="ro-RO"/>
              </w:rPr>
              <w:t>e</w:t>
            </w: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şi Regulamentul</w:t>
            </w:r>
            <w:r w:rsidR="00664563"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ui</w:t>
            </w: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local de urbanism</w:t>
            </w:r>
            <w:r w:rsidR="00957CE8"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: </w:t>
            </w:r>
            <w:bookmarkStart w:id="21" w:name="_Hlk192839825"/>
            <w:r w:rsidR="00434C6E"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racordare la rețelele existente în zonă</w:t>
            </w:r>
            <w:r w:rsidR="00FA356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pe </w:t>
            </w:r>
            <w:r w:rsidR="00F36C9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strada </w:t>
            </w:r>
            <w:bookmarkStart w:id="22" w:name="_Hlk204773870"/>
            <w:r w:rsidR="00251B5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Gheorghe Barițiu</w:t>
            </w:r>
            <w:r w:rsidR="00FD62BE"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.</w:t>
            </w:r>
            <w:bookmarkEnd w:id="19"/>
            <w:bookmarkEnd w:id="20"/>
            <w:bookmarkEnd w:id="21"/>
            <w:bookmarkEnd w:id="22"/>
          </w:p>
        </w:tc>
      </w:tr>
    </w:tbl>
    <w:p w14:paraId="7F268FA0" w14:textId="608823D5" w:rsidR="00757AA4" w:rsidRDefault="00757AA4" w:rsidP="003872EC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În urma şedinţei Comisiei tehnice de amenajare a teritoriului şi urbanism din data de</w:t>
      </w:r>
      <w:r w:rsidR="00E8161F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r w:rsidR="00251B56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22</w:t>
      </w:r>
      <w:r w:rsidR="00535A5B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.</w:t>
      </w:r>
      <w:r w:rsid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0</w:t>
      </w:r>
      <w:r w:rsidR="00251B56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7</w:t>
      </w:r>
      <w:r w:rsidR="00535A5B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.202</w:t>
      </w:r>
      <w:r w:rsidR="0095103D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5</w:t>
      </w:r>
      <w:r w:rsidR="00083982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,</w:t>
      </w:r>
      <w:r w:rsidR="00E8161F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se avizează favorabil Planul urbanistic zonal şi Regulamentul local de urbanism aferent ace</w:t>
      </w:r>
      <w:r w:rsidR="003872EC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stuia.</w:t>
      </w:r>
    </w:p>
    <w:p w14:paraId="0560FCB1" w14:textId="41B75A6A" w:rsidR="00757AA4" w:rsidRDefault="00757AA4" w:rsidP="003872EC">
      <w:pPr>
        <w:spacing w:after="0" w:line="36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r w:rsidR="00434C6E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ab/>
      </w: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Prezentul aviz este valabil numai împreună cu planşa de reglementări anexată şi vizată spre neschimbare.</w:t>
      </w:r>
    </w:p>
    <w:p w14:paraId="74CAC6AC" w14:textId="77777777" w:rsidR="00757AA4" w:rsidRDefault="00757AA4" w:rsidP="00434C6E">
      <w:pPr>
        <w:spacing w:after="0" w:line="360" w:lineRule="auto"/>
        <w:ind w:firstLine="708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Elaboratorul şi beneficiarul P.U.Z. răspund pentru exactitatea datelor şi veridicitatea înscrisurilor cuprinse în P.U.Z. care face obiectul prezentului aviz, </w:t>
      </w: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lastRenderedPageBreak/>
        <w:t xml:space="preserve">în conformitate cu art. 63 alin. (2) </w:t>
      </w:r>
      <w:hyperlink r:id="rId8" w:anchor="p-42337395" w:tgtFrame="_blank" w:history="1">
        <w:r w:rsidRPr="00D514C2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o-RO"/>
          </w:rPr>
          <w:t>lit. g)</w:t>
        </w:r>
      </w:hyperlink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din Legea </w:t>
      </w:r>
      <w:hyperlink r:id="rId9" w:tgtFrame="_blank" w:history="1">
        <w:r w:rsidRPr="00D514C2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o-RO"/>
          </w:rPr>
          <w:t>nr. 350/2001</w:t>
        </w:r>
      </w:hyperlink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privind amenajarea teritoriului şi urbanismul, cu modificările şi completările ulterioare. </w:t>
      </w:r>
    </w:p>
    <w:p w14:paraId="2234B36A" w14:textId="77777777" w:rsidR="00757AA4" w:rsidRPr="00D514C2" w:rsidRDefault="00757AA4" w:rsidP="00434C6E">
      <w:pPr>
        <w:spacing w:after="0" w:line="360" w:lineRule="auto"/>
        <w:ind w:firstLine="708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Prezentul aviz este un aviz tehnic şi poate fi folosit numai în scopul aprobării P.U.Z. </w:t>
      </w:r>
    </w:p>
    <w:p w14:paraId="62294D48" w14:textId="4FC1628C" w:rsidR="0088342F" w:rsidRPr="00934E52" w:rsidRDefault="00757AA4" w:rsidP="00434C6E">
      <w:pPr>
        <w:spacing w:after="0" w:line="360" w:lineRule="auto"/>
        <w:ind w:firstLine="708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Documentaţia tehnică pentru autorizarea executării lucrărilor de construire (D</w:t>
      </w:r>
      <w:r w:rsidR="00957CE8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.</w:t>
      </w: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T</w:t>
      </w:r>
      <w:r w:rsidR="00957CE8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.</w:t>
      </w: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A</w:t>
      </w:r>
      <w:r w:rsidR="00957CE8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.</w:t>
      </w: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C</w:t>
      </w:r>
      <w:r w:rsidR="00957CE8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.</w:t>
      </w: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) se poate întocmi numai după aprobarea P.U.Z. şi cu obligativitatea respectării întocmai a prevederilor acestuia.</w:t>
      </w:r>
    </w:p>
    <w:tbl>
      <w:tblPr>
        <w:tblpPr w:leftFromText="180" w:rightFromText="180" w:vertAnchor="text" w:horzAnchor="page" w:tblpX="6976" w:tblpY="-100"/>
        <w:tblOverlap w:val="never"/>
        <w:tblW w:w="27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"/>
        <w:gridCol w:w="2784"/>
      </w:tblGrid>
      <w:tr w:rsidR="00FD62BE" w:rsidRPr="00FD62BE" w14:paraId="0C7A9751" w14:textId="77777777" w:rsidTr="00486E0D">
        <w:trPr>
          <w:trHeight w:val="1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B1CB89" w14:textId="77777777" w:rsidR="00124A52" w:rsidRPr="00FD62BE" w:rsidRDefault="00124A52" w:rsidP="00486E0D">
            <w:pPr>
              <w:spacing w:after="0" w:line="300" w:lineRule="atLeas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DA3045" w14:textId="77777777" w:rsidR="00124A52" w:rsidRPr="00FD62BE" w:rsidRDefault="00124A52" w:rsidP="00486E0D">
            <w:pPr>
              <w:spacing w:after="0" w:line="300" w:lineRule="atLeas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</w:tr>
      <w:tr w:rsidR="00FD62BE" w:rsidRPr="00D514C2" w14:paraId="0B9BD7C4" w14:textId="77777777" w:rsidTr="00486E0D">
        <w:trPr>
          <w:trHeight w:val="780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0BC681" w14:textId="77777777" w:rsidR="00124A52" w:rsidRPr="00FD62BE" w:rsidRDefault="00124A52" w:rsidP="00486E0D">
            <w:pPr>
              <w:spacing w:after="0" w:line="300" w:lineRule="atLeas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CB3907" w14:textId="77777777" w:rsidR="00124A52" w:rsidRPr="00D514C2" w:rsidRDefault="00124A52" w:rsidP="00486E0D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Arhitect-şef***),</w:t>
            </w:r>
          </w:p>
          <w:p w14:paraId="3B57862E" w14:textId="77777777" w:rsidR="00124A52" w:rsidRPr="00D514C2" w:rsidRDefault="00124A52" w:rsidP="00486E0D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Arh. Burgye Ştefan</w:t>
            </w:r>
          </w:p>
          <w:p w14:paraId="27C354E0" w14:textId="77777777" w:rsidR="00124A52" w:rsidRPr="00D514C2" w:rsidRDefault="00124A52" w:rsidP="00486E0D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_____________</w:t>
            </w: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br/>
              <w:t>(numele, prenumele şi semnătura)</w:t>
            </w:r>
          </w:p>
        </w:tc>
      </w:tr>
    </w:tbl>
    <w:p w14:paraId="74B12B21" w14:textId="77777777" w:rsidR="00124A52" w:rsidRPr="00FD62BE" w:rsidRDefault="00124A52" w:rsidP="00124A52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eastAsia="ro-RO"/>
        </w:rPr>
      </w:pPr>
    </w:p>
    <w:p w14:paraId="4BD08248" w14:textId="77777777" w:rsidR="00124A52" w:rsidRPr="00FD62BE" w:rsidRDefault="00124A52" w:rsidP="00124A52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eastAsia="ro-RO"/>
        </w:rPr>
      </w:pPr>
    </w:p>
    <w:p w14:paraId="1922D036" w14:textId="77777777" w:rsidR="00124A52" w:rsidRPr="00FD62BE" w:rsidRDefault="00124A52" w:rsidP="00124A52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eastAsia="ro-RO"/>
        </w:rPr>
      </w:pPr>
    </w:p>
    <w:p w14:paraId="679A691A" w14:textId="77777777" w:rsidR="00124A52" w:rsidRPr="00FD62BE" w:rsidRDefault="00124A52" w:rsidP="00124A52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eastAsia="ro-RO"/>
        </w:rPr>
      </w:pPr>
    </w:p>
    <w:p w14:paraId="20325D38" w14:textId="77777777" w:rsidR="0088342F" w:rsidRPr="00D514C2" w:rsidRDefault="0088342F" w:rsidP="00124A52">
      <w:pPr>
        <w:rPr>
          <w:rFonts w:ascii="Times New Roman" w:hAnsi="Times New Roman"/>
          <w:color w:val="000000" w:themeColor="text1"/>
        </w:rPr>
      </w:pPr>
    </w:p>
    <w:p w14:paraId="10523D7D" w14:textId="23D9E1C1" w:rsidR="00124A52" w:rsidRPr="00D514C2" w:rsidRDefault="00957CE8" w:rsidP="00693F2C">
      <w:pPr>
        <w:rPr>
          <w:rFonts w:ascii="Times New Roman" w:hAnsi="Times New Roman"/>
          <w:vanish/>
        </w:rPr>
      </w:pPr>
      <w:r w:rsidRPr="00D514C2">
        <w:rPr>
          <w:rFonts w:ascii="Times New Roman" w:hAnsi="Times New Roman"/>
          <w:color w:val="000000" w:themeColor="text1"/>
        </w:rPr>
        <w:t>D</w:t>
      </w:r>
      <w:r w:rsidR="00124A52" w:rsidRPr="00D514C2">
        <w:rPr>
          <w:rFonts w:ascii="Times New Roman" w:hAnsi="Times New Roman"/>
          <w:color w:val="000000" w:themeColor="text1"/>
        </w:rPr>
        <w:t>.C.</w:t>
      </w:r>
      <w:r w:rsidR="009D243A" w:rsidRPr="00D514C2">
        <w:rPr>
          <w:rFonts w:ascii="Times New Roman" w:hAnsi="Times New Roman"/>
          <w:color w:val="000000" w:themeColor="text1"/>
        </w:rPr>
        <w:t>/2ex</w:t>
      </w:r>
    </w:p>
    <w:sectPr w:rsidR="00124A52" w:rsidRPr="00D514C2" w:rsidSect="00B32B73">
      <w:footerReference w:type="default" r:id="rId10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65EF2" w14:textId="77777777" w:rsidR="00062F87" w:rsidRDefault="00062F87" w:rsidP="00844472">
      <w:pPr>
        <w:spacing w:after="0" w:line="240" w:lineRule="auto"/>
      </w:pPr>
      <w:r>
        <w:separator/>
      </w:r>
    </w:p>
  </w:endnote>
  <w:endnote w:type="continuationSeparator" w:id="0">
    <w:p w14:paraId="38D43D23" w14:textId="77777777" w:rsidR="00062F87" w:rsidRDefault="00062F87" w:rsidP="00844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8160139"/>
      <w:docPartObj>
        <w:docPartGallery w:val="Page Numbers (Bottom of Page)"/>
        <w:docPartUnique/>
      </w:docPartObj>
    </w:sdtPr>
    <w:sdtContent>
      <w:p w14:paraId="32FECCA2" w14:textId="50550990" w:rsidR="00486E0D" w:rsidRDefault="00486E0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2564">
          <w:t>2</w:t>
        </w:r>
        <w:r>
          <w:fldChar w:fldCharType="end"/>
        </w:r>
      </w:p>
    </w:sdtContent>
  </w:sdt>
  <w:p w14:paraId="2DF5688E" w14:textId="77777777" w:rsidR="00486E0D" w:rsidRDefault="00486E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22AF6" w14:textId="77777777" w:rsidR="00062F87" w:rsidRDefault="00062F87" w:rsidP="00844472">
      <w:pPr>
        <w:spacing w:after="0" w:line="240" w:lineRule="auto"/>
      </w:pPr>
      <w:r>
        <w:separator/>
      </w:r>
    </w:p>
  </w:footnote>
  <w:footnote w:type="continuationSeparator" w:id="0">
    <w:p w14:paraId="279B20FF" w14:textId="77777777" w:rsidR="00062F87" w:rsidRDefault="00062F87" w:rsidP="008444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B4A88"/>
    <w:multiLevelType w:val="hybridMultilevel"/>
    <w:tmpl w:val="E3F244B8"/>
    <w:lvl w:ilvl="0" w:tplc="FAA2BFB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B6C23"/>
    <w:multiLevelType w:val="hybridMultilevel"/>
    <w:tmpl w:val="91144BD6"/>
    <w:lvl w:ilvl="0" w:tplc="D6E47BC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53C2E"/>
    <w:multiLevelType w:val="hybridMultilevel"/>
    <w:tmpl w:val="26A85534"/>
    <w:lvl w:ilvl="0" w:tplc="5D363D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A751A5"/>
    <w:multiLevelType w:val="hybridMultilevel"/>
    <w:tmpl w:val="85EE8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C0641C"/>
    <w:multiLevelType w:val="hybridMultilevel"/>
    <w:tmpl w:val="BBF42418"/>
    <w:lvl w:ilvl="0" w:tplc="700A99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49284D"/>
    <w:multiLevelType w:val="hybridMultilevel"/>
    <w:tmpl w:val="3AB0F298"/>
    <w:lvl w:ilvl="0" w:tplc="4A82AE3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7662A02"/>
    <w:multiLevelType w:val="hybridMultilevel"/>
    <w:tmpl w:val="23BAE7AE"/>
    <w:lvl w:ilvl="0" w:tplc="04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num w:numId="1" w16cid:durableId="1752576335">
    <w:abstractNumId w:val="1"/>
  </w:num>
  <w:num w:numId="2" w16cid:durableId="37971559">
    <w:abstractNumId w:val="4"/>
  </w:num>
  <w:num w:numId="3" w16cid:durableId="1076243653">
    <w:abstractNumId w:val="5"/>
  </w:num>
  <w:num w:numId="4" w16cid:durableId="1874995139">
    <w:abstractNumId w:val="2"/>
  </w:num>
  <w:num w:numId="5" w16cid:durableId="1508522965">
    <w:abstractNumId w:val="0"/>
  </w:num>
  <w:num w:numId="6" w16cid:durableId="432820430">
    <w:abstractNumId w:val="3"/>
  </w:num>
  <w:num w:numId="7" w16cid:durableId="2637353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7AA4"/>
    <w:rsid w:val="00001280"/>
    <w:rsid w:val="000058E2"/>
    <w:rsid w:val="00011349"/>
    <w:rsid w:val="000236B8"/>
    <w:rsid w:val="0005505B"/>
    <w:rsid w:val="0006202F"/>
    <w:rsid w:val="00062F87"/>
    <w:rsid w:val="00072390"/>
    <w:rsid w:val="00072C79"/>
    <w:rsid w:val="00083982"/>
    <w:rsid w:val="00096BA5"/>
    <w:rsid w:val="00096F86"/>
    <w:rsid w:val="000A02B2"/>
    <w:rsid w:val="000A5789"/>
    <w:rsid w:val="000A7403"/>
    <w:rsid w:val="000B4CE9"/>
    <w:rsid w:val="000B5B56"/>
    <w:rsid w:val="000D4BA8"/>
    <w:rsid w:val="000E146C"/>
    <w:rsid w:val="000E477E"/>
    <w:rsid w:val="000E50BD"/>
    <w:rsid w:val="00101DE9"/>
    <w:rsid w:val="001027E7"/>
    <w:rsid w:val="00102C8F"/>
    <w:rsid w:val="00103D46"/>
    <w:rsid w:val="001042D7"/>
    <w:rsid w:val="00120ADA"/>
    <w:rsid w:val="00122947"/>
    <w:rsid w:val="00122ED7"/>
    <w:rsid w:val="00123D0D"/>
    <w:rsid w:val="001241E9"/>
    <w:rsid w:val="00124A52"/>
    <w:rsid w:val="00127247"/>
    <w:rsid w:val="00135B94"/>
    <w:rsid w:val="00140146"/>
    <w:rsid w:val="001607F9"/>
    <w:rsid w:val="00161029"/>
    <w:rsid w:val="00167C5A"/>
    <w:rsid w:val="00176B2F"/>
    <w:rsid w:val="00180275"/>
    <w:rsid w:val="001B669C"/>
    <w:rsid w:val="001C377B"/>
    <w:rsid w:val="001C390C"/>
    <w:rsid w:val="001D2A75"/>
    <w:rsid w:val="001E4CB0"/>
    <w:rsid w:val="001E4FF3"/>
    <w:rsid w:val="00203748"/>
    <w:rsid w:val="00216EDF"/>
    <w:rsid w:val="00220BD0"/>
    <w:rsid w:val="00225317"/>
    <w:rsid w:val="00225489"/>
    <w:rsid w:val="00225B39"/>
    <w:rsid w:val="0023424F"/>
    <w:rsid w:val="0024263F"/>
    <w:rsid w:val="00251B56"/>
    <w:rsid w:val="002633C7"/>
    <w:rsid w:val="0026677B"/>
    <w:rsid w:val="00272F71"/>
    <w:rsid w:val="00275004"/>
    <w:rsid w:val="00294E04"/>
    <w:rsid w:val="002A051D"/>
    <w:rsid w:val="002B0DD8"/>
    <w:rsid w:val="002C24EA"/>
    <w:rsid w:val="002C2564"/>
    <w:rsid w:val="002C576B"/>
    <w:rsid w:val="002D454C"/>
    <w:rsid w:val="002F085E"/>
    <w:rsid w:val="002F0F2B"/>
    <w:rsid w:val="002F17FB"/>
    <w:rsid w:val="00330B6F"/>
    <w:rsid w:val="0033596C"/>
    <w:rsid w:val="00337B9C"/>
    <w:rsid w:val="00341097"/>
    <w:rsid w:val="00342E30"/>
    <w:rsid w:val="003872EC"/>
    <w:rsid w:val="00392905"/>
    <w:rsid w:val="003A1941"/>
    <w:rsid w:val="003B7F5E"/>
    <w:rsid w:val="003D0FE5"/>
    <w:rsid w:val="003D2374"/>
    <w:rsid w:val="003D2BFE"/>
    <w:rsid w:val="003E4499"/>
    <w:rsid w:val="00426216"/>
    <w:rsid w:val="00434C6E"/>
    <w:rsid w:val="0044213A"/>
    <w:rsid w:val="004426E8"/>
    <w:rsid w:val="00445757"/>
    <w:rsid w:val="0046430D"/>
    <w:rsid w:val="00471B1A"/>
    <w:rsid w:val="00472F29"/>
    <w:rsid w:val="004839A8"/>
    <w:rsid w:val="00486E0D"/>
    <w:rsid w:val="00497D23"/>
    <w:rsid w:val="004A0EEF"/>
    <w:rsid w:val="004A37CB"/>
    <w:rsid w:val="004B1BAC"/>
    <w:rsid w:val="004B28CE"/>
    <w:rsid w:val="004B394E"/>
    <w:rsid w:val="004C11E5"/>
    <w:rsid w:val="004C70ED"/>
    <w:rsid w:val="004E1C88"/>
    <w:rsid w:val="004E6407"/>
    <w:rsid w:val="004E7AD2"/>
    <w:rsid w:val="004F694A"/>
    <w:rsid w:val="00514FAC"/>
    <w:rsid w:val="00520DE8"/>
    <w:rsid w:val="00527490"/>
    <w:rsid w:val="00530569"/>
    <w:rsid w:val="00535A5B"/>
    <w:rsid w:val="00582E21"/>
    <w:rsid w:val="00596CD6"/>
    <w:rsid w:val="005A1491"/>
    <w:rsid w:val="005A58D9"/>
    <w:rsid w:val="005A64E0"/>
    <w:rsid w:val="005C1A86"/>
    <w:rsid w:val="005D46EB"/>
    <w:rsid w:val="00606C31"/>
    <w:rsid w:val="006207A1"/>
    <w:rsid w:val="00627E18"/>
    <w:rsid w:val="00632CCA"/>
    <w:rsid w:val="006417DA"/>
    <w:rsid w:val="006449AC"/>
    <w:rsid w:val="00652D00"/>
    <w:rsid w:val="00653B89"/>
    <w:rsid w:val="006622FA"/>
    <w:rsid w:val="00664211"/>
    <w:rsid w:val="00664563"/>
    <w:rsid w:val="006854BC"/>
    <w:rsid w:val="00693F2C"/>
    <w:rsid w:val="00694C45"/>
    <w:rsid w:val="006A1AA7"/>
    <w:rsid w:val="006A4F4C"/>
    <w:rsid w:val="006B3485"/>
    <w:rsid w:val="006B3994"/>
    <w:rsid w:val="006C1577"/>
    <w:rsid w:val="006E318B"/>
    <w:rsid w:val="006F766B"/>
    <w:rsid w:val="006F7981"/>
    <w:rsid w:val="00706F2E"/>
    <w:rsid w:val="00707ECD"/>
    <w:rsid w:val="00722F5C"/>
    <w:rsid w:val="007272BA"/>
    <w:rsid w:val="007451F0"/>
    <w:rsid w:val="00757AA4"/>
    <w:rsid w:val="00775B92"/>
    <w:rsid w:val="0078022F"/>
    <w:rsid w:val="007A2D03"/>
    <w:rsid w:val="007A2DEF"/>
    <w:rsid w:val="007B77D5"/>
    <w:rsid w:val="007C2326"/>
    <w:rsid w:val="007C3A03"/>
    <w:rsid w:val="007C5ABA"/>
    <w:rsid w:val="007F1917"/>
    <w:rsid w:val="00802F43"/>
    <w:rsid w:val="0080354E"/>
    <w:rsid w:val="008163B0"/>
    <w:rsid w:val="008208C1"/>
    <w:rsid w:val="00831214"/>
    <w:rsid w:val="00831D2D"/>
    <w:rsid w:val="00837A3A"/>
    <w:rsid w:val="00844472"/>
    <w:rsid w:val="00854428"/>
    <w:rsid w:val="00857931"/>
    <w:rsid w:val="00862804"/>
    <w:rsid w:val="00867B71"/>
    <w:rsid w:val="00873E09"/>
    <w:rsid w:val="0088342F"/>
    <w:rsid w:val="0089130F"/>
    <w:rsid w:val="00897410"/>
    <w:rsid w:val="008A767F"/>
    <w:rsid w:val="008E44CC"/>
    <w:rsid w:val="008E5FA5"/>
    <w:rsid w:val="008F3148"/>
    <w:rsid w:val="00903255"/>
    <w:rsid w:val="00905655"/>
    <w:rsid w:val="00910FFD"/>
    <w:rsid w:val="00914C86"/>
    <w:rsid w:val="00932B22"/>
    <w:rsid w:val="00934E52"/>
    <w:rsid w:val="00937C15"/>
    <w:rsid w:val="00942357"/>
    <w:rsid w:val="0095103D"/>
    <w:rsid w:val="00952A72"/>
    <w:rsid w:val="009546E1"/>
    <w:rsid w:val="00957CE8"/>
    <w:rsid w:val="009648DE"/>
    <w:rsid w:val="00976331"/>
    <w:rsid w:val="00986F04"/>
    <w:rsid w:val="00994303"/>
    <w:rsid w:val="009A1931"/>
    <w:rsid w:val="009A6192"/>
    <w:rsid w:val="009B24B8"/>
    <w:rsid w:val="009B309A"/>
    <w:rsid w:val="009B69FC"/>
    <w:rsid w:val="009D230B"/>
    <w:rsid w:val="009D243A"/>
    <w:rsid w:val="009D6C60"/>
    <w:rsid w:val="009E21B7"/>
    <w:rsid w:val="009E28CF"/>
    <w:rsid w:val="009F3EF9"/>
    <w:rsid w:val="009F60C9"/>
    <w:rsid w:val="00A04862"/>
    <w:rsid w:val="00A1355F"/>
    <w:rsid w:val="00A500BD"/>
    <w:rsid w:val="00A50151"/>
    <w:rsid w:val="00A52F2D"/>
    <w:rsid w:val="00A56CEE"/>
    <w:rsid w:val="00A611E2"/>
    <w:rsid w:val="00A85ACC"/>
    <w:rsid w:val="00AA2AEC"/>
    <w:rsid w:val="00AC044A"/>
    <w:rsid w:val="00AC79EA"/>
    <w:rsid w:val="00AF4F28"/>
    <w:rsid w:val="00B00C41"/>
    <w:rsid w:val="00B32B73"/>
    <w:rsid w:val="00B34BE2"/>
    <w:rsid w:val="00B435A6"/>
    <w:rsid w:val="00B451CE"/>
    <w:rsid w:val="00B527A1"/>
    <w:rsid w:val="00B5378B"/>
    <w:rsid w:val="00B5502E"/>
    <w:rsid w:val="00B604DF"/>
    <w:rsid w:val="00B81B99"/>
    <w:rsid w:val="00B91B33"/>
    <w:rsid w:val="00B965D6"/>
    <w:rsid w:val="00BA67A4"/>
    <w:rsid w:val="00BB7C3D"/>
    <w:rsid w:val="00BC5A4F"/>
    <w:rsid w:val="00BD221A"/>
    <w:rsid w:val="00BD6EA3"/>
    <w:rsid w:val="00C07E1E"/>
    <w:rsid w:val="00C1436C"/>
    <w:rsid w:val="00C337CF"/>
    <w:rsid w:val="00C5747D"/>
    <w:rsid w:val="00C57A8D"/>
    <w:rsid w:val="00C6786B"/>
    <w:rsid w:val="00C82CE0"/>
    <w:rsid w:val="00C9185B"/>
    <w:rsid w:val="00CB0631"/>
    <w:rsid w:val="00CB4CD6"/>
    <w:rsid w:val="00CC59E9"/>
    <w:rsid w:val="00CE453F"/>
    <w:rsid w:val="00D14CCE"/>
    <w:rsid w:val="00D15F2E"/>
    <w:rsid w:val="00D16D6F"/>
    <w:rsid w:val="00D1713C"/>
    <w:rsid w:val="00D34506"/>
    <w:rsid w:val="00D46613"/>
    <w:rsid w:val="00D47A51"/>
    <w:rsid w:val="00D514C2"/>
    <w:rsid w:val="00D57A9D"/>
    <w:rsid w:val="00D65719"/>
    <w:rsid w:val="00D6609A"/>
    <w:rsid w:val="00D72A60"/>
    <w:rsid w:val="00D92885"/>
    <w:rsid w:val="00DA15CB"/>
    <w:rsid w:val="00DA34B8"/>
    <w:rsid w:val="00DC6275"/>
    <w:rsid w:val="00DC7783"/>
    <w:rsid w:val="00DC79A9"/>
    <w:rsid w:val="00DD1996"/>
    <w:rsid w:val="00DD4667"/>
    <w:rsid w:val="00DD5711"/>
    <w:rsid w:val="00DF0B25"/>
    <w:rsid w:val="00DF1648"/>
    <w:rsid w:val="00E0249E"/>
    <w:rsid w:val="00E0781C"/>
    <w:rsid w:val="00E10B84"/>
    <w:rsid w:val="00E312D1"/>
    <w:rsid w:val="00E34D1D"/>
    <w:rsid w:val="00E40C1C"/>
    <w:rsid w:val="00E45C1F"/>
    <w:rsid w:val="00E51AB6"/>
    <w:rsid w:val="00E72576"/>
    <w:rsid w:val="00E8161F"/>
    <w:rsid w:val="00E848A3"/>
    <w:rsid w:val="00E86BEC"/>
    <w:rsid w:val="00E87614"/>
    <w:rsid w:val="00EB0829"/>
    <w:rsid w:val="00ED4FCB"/>
    <w:rsid w:val="00ED5507"/>
    <w:rsid w:val="00EE389A"/>
    <w:rsid w:val="00EE5649"/>
    <w:rsid w:val="00EE7758"/>
    <w:rsid w:val="00EE7B5F"/>
    <w:rsid w:val="00F079B5"/>
    <w:rsid w:val="00F33F32"/>
    <w:rsid w:val="00F36C96"/>
    <w:rsid w:val="00F6582A"/>
    <w:rsid w:val="00F75C41"/>
    <w:rsid w:val="00FA1439"/>
    <w:rsid w:val="00FA32B2"/>
    <w:rsid w:val="00FA356A"/>
    <w:rsid w:val="00FB0003"/>
    <w:rsid w:val="00FD24EE"/>
    <w:rsid w:val="00FD45F3"/>
    <w:rsid w:val="00FD62BE"/>
    <w:rsid w:val="00FD7A8E"/>
    <w:rsid w:val="00FD7BB3"/>
    <w:rsid w:val="00FE1BEB"/>
    <w:rsid w:val="00FF11D6"/>
    <w:rsid w:val="00FF2171"/>
    <w:rsid w:val="00FF42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CCC3F"/>
  <w15:docId w15:val="{13C6192D-178B-4A29-9E3D-53E83FBBC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AA4"/>
    <w:rPr>
      <w:rFonts w:ascii="Calibri" w:eastAsia="Calibri" w:hAnsi="Calibri" w:cs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757A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3872EC"/>
    <w:pPr>
      <w:ind w:left="720"/>
      <w:contextualSpacing/>
    </w:pPr>
  </w:style>
  <w:style w:type="character" w:customStyle="1" w:styleId="Heading2">
    <w:name w:val="Heading #2_"/>
    <w:link w:val="Heading20"/>
    <w:rsid w:val="00652D00"/>
    <w:rPr>
      <w:rFonts w:eastAsia="Arial Unicode MS"/>
      <w:b/>
      <w:bCs/>
      <w:sz w:val="24"/>
      <w:szCs w:val="24"/>
      <w:shd w:val="clear" w:color="auto" w:fill="FFFFFF"/>
      <w:lang w:eastAsia="ro-RO"/>
    </w:rPr>
  </w:style>
  <w:style w:type="paragraph" w:customStyle="1" w:styleId="Heading20">
    <w:name w:val="Heading #2"/>
    <w:basedOn w:val="Normal"/>
    <w:link w:val="Heading2"/>
    <w:rsid w:val="00652D00"/>
    <w:pPr>
      <w:shd w:val="clear" w:color="auto" w:fill="FFFFFF"/>
      <w:spacing w:before="60" w:after="600" w:line="240" w:lineRule="atLeast"/>
      <w:outlineLvl w:val="1"/>
    </w:pPr>
    <w:rPr>
      <w:rFonts w:asciiTheme="minorHAnsi" w:eastAsia="Arial Unicode MS" w:hAnsiTheme="minorHAnsi" w:cstheme="minorBidi"/>
      <w:b/>
      <w:bCs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569"/>
    <w:rPr>
      <w:rFonts w:ascii="Tahoma" w:eastAsia="Calibri" w:hAnsi="Tahoma" w:cs="Tahoma"/>
      <w:sz w:val="16"/>
      <w:szCs w:val="16"/>
    </w:rPr>
  </w:style>
  <w:style w:type="character" w:customStyle="1" w:styleId="Bodytext">
    <w:name w:val="Body text_"/>
    <w:link w:val="Bodytext1"/>
    <w:rsid w:val="00225317"/>
    <w:rPr>
      <w:rFonts w:eastAsia="Arial Unicode MS"/>
      <w:sz w:val="24"/>
      <w:szCs w:val="24"/>
      <w:shd w:val="clear" w:color="auto" w:fill="FFFFFF"/>
      <w:lang w:eastAsia="ro-RO"/>
    </w:rPr>
  </w:style>
  <w:style w:type="paragraph" w:customStyle="1" w:styleId="Bodytext1">
    <w:name w:val="Body text1"/>
    <w:basedOn w:val="Normal"/>
    <w:link w:val="Bodytext"/>
    <w:rsid w:val="00225317"/>
    <w:pPr>
      <w:shd w:val="clear" w:color="auto" w:fill="FFFFFF"/>
      <w:spacing w:before="180" w:after="180" w:line="240" w:lineRule="atLeast"/>
    </w:pPr>
    <w:rPr>
      <w:rFonts w:asciiTheme="minorHAnsi" w:eastAsia="Arial Unicode MS" w:hAnsiTheme="minorHAnsi" w:cstheme="minorBidi"/>
      <w:sz w:val="24"/>
      <w:szCs w:val="24"/>
      <w:lang w:eastAsia="ro-RO"/>
    </w:rPr>
  </w:style>
  <w:style w:type="paragraph" w:customStyle="1" w:styleId="BodyText3">
    <w:name w:val="Body Text3"/>
    <w:basedOn w:val="Normal"/>
    <w:rsid w:val="001027E7"/>
    <w:pPr>
      <w:widowControl w:val="0"/>
      <w:shd w:val="clear" w:color="auto" w:fill="FFFFFF"/>
      <w:spacing w:before="1440" w:after="1680" w:line="0" w:lineRule="atLeast"/>
      <w:ind w:hanging="660"/>
    </w:pPr>
    <w:rPr>
      <w:rFonts w:ascii="Segoe UI" w:eastAsia="Segoe UI" w:hAnsi="Segoe UI" w:cs="Segoe UI"/>
      <w:color w:val="000000"/>
      <w:sz w:val="21"/>
      <w:szCs w:val="21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844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47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44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47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e5.ro/Gratuit/gmztknju/legea-nr-350-2001-privind-amenajarea-teritoriului-si-urbanismul?pid=42337395&amp;d=2016-03-2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ege5.ro/Gratuit/gmztknju/legea-nr-350-2001-privind-amenajarea-teritoriului-si-urbanismul?pid=&amp;d=2016-03-2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lege5.ro/Gratuit/gmztknju/legea-nr-350-2001-privind-amenajarea-teritoriului-si-urbanismul?pid=&amp;d=2016-03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4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Primarie</Company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 Roman</dc:creator>
  <cp:lastModifiedBy>Cristiana Dobie</cp:lastModifiedBy>
  <cp:revision>67</cp:revision>
  <cp:lastPrinted>2024-02-07T10:43:00Z</cp:lastPrinted>
  <dcterms:created xsi:type="dcterms:W3CDTF">2022-09-26T07:07:00Z</dcterms:created>
  <dcterms:modified xsi:type="dcterms:W3CDTF">2025-07-30T12:21:00Z</dcterms:modified>
</cp:coreProperties>
</file>