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6D4B4" w14:textId="77777777" w:rsidR="00114D36" w:rsidRPr="00E2380D" w:rsidRDefault="00114D36" w:rsidP="00114D36">
      <w:pPr>
        <w:jc w:val="both"/>
        <w:rPr>
          <w:b/>
          <w:bCs/>
          <w:kern w:val="20"/>
          <w:sz w:val="24"/>
          <w:szCs w:val="24"/>
        </w:rPr>
      </w:pPr>
      <w:r w:rsidRPr="00E2380D">
        <w:rPr>
          <w:b/>
          <w:bCs/>
          <w:kern w:val="20"/>
          <w:sz w:val="24"/>
          <w:szCs w:val="24"/>
        </w:rPr>
        <w:t>PRIMĂRIA MUNICIPIULUI SATU MARE</w:t>
      </w:r>
    </w:p>
    <w:p w14:paraId="261ADCC7" w14:textId="77777777" w:rsidR="00114D36" w:rsidRPr="00E2380D" w:rsidRDefault="00114D36" w:rsidP="00114D36">
      <w:pPr>
        <w:jc w:val="both"/>
        <w:rPr>
          <w:b/>
          <w:bCs/>
          <w:kern w:val="20"/>
          <w:sz w:val="24"/>
          <w:szCs w:val="24"/>
        </w:rPr>
      </w:pPr>
      <w:r w:rsidRPr="00E2380D">
        <w:rPr>
          <w:b/>
          <w:bCs/>
          <w:kern w:val="20"/>
          <w:sz w:val="24"/>
          <w:szCs w:val="24"/>
        </w:rPr>
        <w:t>ADMINISTRATOR PUBLIC AL MUNICIPIULUI SATU MARE</w:t>
      </w:r>
    </w:p>
    <w:p w14:paraId="6F947A88" w14:textId="77777777" w:rsidR="00114D36" w:rsidRPr="00E2380D" w:rsidRDefault="00114D36" w:rsidP="00114D36">
      <w:pPr>
        <w:jc w:val="both"/>
        <w:rPr>
          <w:b/>
          <w:bCs/>
          <w:kern w:val="20"/>
          <w:sz w:val="24"/>
          <w:szCs w:val="24"/>
        </w:rPr>
      </w:pPr>
      <w:r w:rsidRPr="00E2380D">
        <w:rPr>
          <w:b/>
          <w:bCs/>
          <w:kern w:val="20"/>
          <w:sz w:val="24"/>
          <w:szCs w:val="24"/>
        </w:rPr>
        <w:t xml:space="preserve">SERVICIUL ADMINISTRARE CĂI PUBLICE AUTORIZĂRI </w:t>
      </w:r>
      <w:r w:rsidRPr="00E2380D">
        <w:rPr>
          <w:sz w:val="24"/>
          <w:szCs w:val="24"/>
        </w:rPr>
        <w:t xml:space="preserve">  </w:t>
      </w:r>
    </w:p>
    <w:p w14:paraId="2A89B6D5" w14:textId="244B63A8" w:rsidR="00114D36" w:rsidRPr="00E2380D" w:rsidRDefault="00114D36" w:rsidP="00EC6567">
      <w:pPr>
        <w:jc w:val="both"/>
        <w:rPr>
          <w:b/>
          <w:bCs/>
          <w:kern w:val="20"/>
          <w:sz w:val="24"/>
          <w:szCs w:val="24"/>
        </w:rPr>
      </w:pPr>
      <w:r w:rsidRPr="00E2380D">
        <w:rPr>
          <w:b/>
          <w:bCs/>
          <w:kern w:val="20"/>
          <w:sz w:val="24"/>
          <w:szCs w:val="24"/>
        </w:rPr>
        <w:t xml:space="preserve">Nr. </w:t>
      </w:r>
      <w:r w:rsidR="00EC6567" w:rsidRPr="00E2380D">
        <w:rPr>
          <w:b/>
          <w:bCs/>
          <w:kern w:val="20"/>
          <w:sz w:val="24"/>
          <w:szCs w:val="24"/>
        </w:rPr>
        <w:t>74589 /18.12.2025</w:t>
      </w:r>
    </w:p>
    <w:p w14:paraId="55FDFA0E" w14:textId="77777777" w:rsidR="00EC6567" w:rsidRPr="00E2380D" w:rsidRDefault="00114D36" w:rsidP="00EC6567">
      <w:pPr>
        <w:jc w:val="both"/>
        <w:rPr>
          <w:b/>
          <w:bCs/>
          <w:kern w:val="20"/>
          <w:sz w:val="24"/>
          <w:szCs w:val="24"/>
        </w:rPr>
      </w:pPr>
      <w:r w:rsidRPr="00E2380D">
        <w:rPr>
          <w:b/>
          <w:bCs/>
          <w:kern w:val="20"/>
          <w:sz w:val="24"/>
          <w:szCs w:val="24"/>
        </w:rPr>
        <w:t xml:space="preserve">           </w:t>
      </w:r>
    </w:p>
    <w:p w14:paraId="36F80211" w14:textId="4E11310B" w:rsidR="00EC6567" w:rsidRPr="00E2380D" w:rsidRDefault="00EC6567" w:rsidP="00114D36">
      <w:pPr>
        <w:tabs>
          <w:tab w:val="left" w:pos="1580"/>
        </w:tabs>
        <w:autoSpaceDE w:val="0"/>
        <w:autoSpaceDN w:val="0"/>
        <w:adjustRightInd w:val="0"/>
        <w:jc w:val="both"/>
        <w:rPr>
          <w:sz w:val="24"/>
          <w:szCs w:val="24"/>
        </w:rPr>
      </w:pPr>
    </w:p>
    <w:p w14:paraId="25335A2C" w14:textId="77777777" w:rsidR="007B25AB" w:rsidRPr="00E2380D" w:rsidRDefault="007B25AB" w:rsidP="00114D36">
      <w:pPr>
        <w:tabs>
          <w:tab w:val="left" w:pos="1580"/>
        </w:tabs>
        <w:autoSpaceDE w:val="0"/>
        <w:autoSpaceDN w:val="0"/>
        <w:adjustRightInd w:val="0"/>
        <w:jc w:val="both"/>
        <w:rPr>
          <w:sz w:val="24"/>
          <w:szCs w:val="24"/>
        </w:rPr>
      </w:pPr>
    </w:p>
    <w:p w14:paraId="1351262E" w14:textId="77777777" w:rsidR="007B25AB" w:rsidRPr="00E2380D" w:rsidRDefault="007B25AB" w:rsidP="00114D36">
      <w:pPr>
        <w:tabs>
          <w:tab w:val="left" w:pos="1580"/>
        </w:tabs>
        <w:autoSpaceDE w:val="0"/>
        <w:autoSpaceDN w:val="0"/>
        <w:adjustRightInd w:val="0"/>
        <w:jc w:val="both"/>
        <w:rPr>
          <w:sz w:val="24"/>
          <w:szCs w:val="24"/>
        </w:rPr>
      </w:pPr>
    </w:p>
    <w:p w14:paraId="0037E40C" w14:textId="2B326DAE" w:rsidR="00114D36" w:rsidRPr="00E2380D" w:rsidRDefault="00EC4657" w:rsidP="00114D36">
      <w:pPr>
        <w:tabs>
          <w:tab w:val="left" w:pos="1580"/>
        </w:tabs>
        <w:autoSpaceDE w:val="0"/>
        <w:autoSpaceDN w:val="0"/>
        <w:adjustRightInd w:val="0"/>
        <w:jc w:val="both"/>
        <w:rPr>
          <w:sz w:val="24"/>
          <w:szCs w:val="24"/>
        </w:rPr>
      </w:pPr>
      <w:r w:rsidRPr="00E2380D">
        <w:rPr>
          <w:sz w:val="24"/>
          <w:szCs w:val="24"/>
        </w:rPr>
        <w:tab/>
      </w:r>
      <w:r w:rsidR="00114D36" w:rsidRPr="00E2380D">
        <w:rPr>
          <w:sz w:val="24"/>
          <w:szCs w:val="24"/>
        </w:rPr>
        <w:t>În temeiul prevederilor art.136 alin.(8) lit. b) din OUG nr. 57/2019 privind Codul administrativ, cu modificările și completările ulterioare, Administratorul public al Municipiului Satu Mare și șeful Serviciului administrare căi publice autorizări, formulează următorul</w:t>
      </w:r>
    </w:p>
    <w:p w14:paraId="7B344B97" w14:textId="77777777" w:rsidR="00114D36" w:rsidRPr="00E2380D" w:rsidRDefault="00114D36" w:rsidP="00114D36">
      <w:pPr>
        <w:pStyle w:val="List"/>
        <w:spacing w:after="0"/>
        <w:jc w:val="both"/>
        <w:rPr>
          <w:szCs w:val="24"/>
        </w:rPr>
      </w:pPr>
    </w:p>
    <w:p w14:paraId="2044D8A5" w14:textId="77777777" w:rsidR="00114D36" w:rsidRPr="00E2380D" w:rsidRDefault="00114D36" w:rsidP="00114D36">
      <w:pPr>
        <w:jc w:val="center"/>
        <w:rPr>
          <w:b/>
          <w:bCs/>
          <w:sz w:val="24"/>
          <w:szCs w:val="24"/>
          <w:lang w:eastAsia="ro-RO"/>
        </w:rPr>
      </w:pPr>
      <w:r w:rsidRPr="00E2380D">
        <w:rPr>
          <w:sz w:val="24"/>
          <w:szCs w:val="24"/>
          <w:lang w:eastAsia="ro-RO"/>
        </w:rPr>
        <w:br/>
      </w:r>
      <w:r w:rsidRPr="00E2380D">
        <w:rPr>
          <w:b/>
          <w:bCs/>
          <w:sz w:val="24"/>
          <w:szCs w:val="24"/>
          <w:lang w:eastAsia="ro-RO"/>
        </w:rPr>
        <w:t>RAPORT DE SPECIALITATE</w:t>
      </w:r>
    </w:p>
    <w:p w14:paraId="0C37EC50" w14:textId="41027954" w:rsidR="00114D36" w:rsidRPr="00E2380D" w:rsidRDefault="00114D36" w:rsidP="00114D36">
      <w:pPr>
        <w:jc w:val="center"/>
        <w:rPr>
          <w:b/>
          <w:bCs/>
          <w:sz w:val="24"/>
          <w:szCs w:val="24"/>
          <w:lang w:eastAsia="ro-RO"/>
        </w:rPr>
      </w:pPr>
      <w:r w:rsidRPr="00E2380D">
        <w:rPr>
          <w:sz w:val="24"/>
          <w:szCs w:val="24"/>
        </w:rPr>
        <w:t xml:space="preserve">la proiectul de hotărâre privind </w:t>
      </w:r>
      <w:r w:rsidR="007B25AB" w:rsidRPr="00E2380D">
        <w:rPr>
          <w:sz w:val="24"/>
          <w:szCs w:val="24"/>
        </w:rPr>
        <w:t>aprobarea</w:t>
      </w:r>
      <w:r w:rsidRPr="00E2380D">
        <w:rPr>
          <w:sz w:val="24"/>
          <w:szCs w:val="24"/>
        </w:rPr>
        <w:t xml:space="preserve"> Regulamentului </w:t>
      </w:r>
      <w:r w:rsidRPr="00E2380D">
        <w:rPr>
          <w:sz w:val="24"/>
          <w:szCs w:val="24"/>
          <w:lang w:eastAsia="ro-RO"/>
        </w:rPr>
        <w:t>de funcționare a sistemului privind controlul, limitarea și taxarea staționărilor în municipiului Satu Mare</w:t>
      </w:r>
    </w:p>
    <w:p w14:paraId="58717FA5" w14:textId="77777777" w:rsidR="00114D36" w:rsidRPr="00E2380D" w:rsidRDefault="00114D36" w:rsidP="00114D36">
      <w:pPr>
        <w:ind w:firstLine="720"/>
        <w:jc w:val="both"/>
        <w:rPr>
          <w:sz w:val="24"/>
          <w:szCs w:val="24"/>
        </w:rPr>
      </w:pPr>
    </w:p>
    <w:p w14:paraId="153ABAD4" w14:textId="77777777" w:rsidR="00114D36" w:rsidRPr="00E2380D" w:rsidRDefault="00114D36" w:rsidP="00114D36">
      <w:pPr>
        <w:ind w:firstLine="720"/>
        <w:jc w:val="both"/>
        <w:rPr>
          <w:sz w:val="24"/>
          <w:szCs w:val="24"/>
        </w:rPr>
      </w:pPr>
    </w:p>
    <w:p w14:paraId="091E2159" w14:textId="226FDAD4" w:rsidR="00114D36" w:rsidRPr="00E2380D" w:rsidRDefault="00EC4657" w:rsidP="00114D36">
      <w:pPr>
        <w:autoSpaceDE w:val="0"/>
        <w:autoSpaceDN w:val="0"/>
        <w:adjustRightInd w:val="0"/>
        <w:ind w:firstLine="720"/>
        <w:jc w:val="both"/>
        <w:rPr>
          <w:sz w:val="24"/>
          <w:szCs w:val="24"/>
        </w:rPr>
      </w:pPr>
      <w:r w:rsidRPr="00E2380D">
        <w:rPr>
          <w:sz w:val="24"/>
          <w:szCs w:val="24"/>
        </w:rPr>
        <w:t xml:space="preserve">         </w:t>
      </w:r>
      <w:r w:rsidR="00114D36" w:rsidRPr="00E2380D">
        <w:rPr>
          <w:sz w:val="24"/>
          <w:szCs w:val="24"/>
        </w:rPr>
        <w:t>Serviciul Public Administrația Domeniului Public Satu Mare, este un serviciu public, aflat sub coordonarea și autoritatea Consiliului Local Satu Mare, având ca obiect și organizarea și administrarea parcărilor de pe raza Municipiului Satu Mare, potrivit prevederilor OG nr. 71/2002 privind organizarea și funcționarea serviciilor publice de administrare a domeniului public și privat de interes local, cu modificările și completările ulterioare care prevăd ”... Serviciile de administrare a domeniului public și privat sunt destinate satisfacerii unor nevoi ale comunităților locale, contribuie la ridicarea gradului de civilizație și confort al acestora și grupează activități edilitar-gospodărești și acțiuni de utilitate și interes public local având ca obiect printre altele și administrarea și gestionarea infrastructurii edilitar-urbane a unităților administrativ-teritoriale în interesul comunităților locale, funcționarea și exploatarea în condiții de siguranță, rentabilitate și eficiență economică a infrastructurii edilitar-urbane aferente.</w:t>
      </w:r>
    </w:p>
    <w:p w14:paraId="63F20E00" w14:textId="77777777" w:rsidR="00114D36" w:rsidRPr="00E2380D" w:rsidRDefault="00114D36" w:rsidP="00114D36">
      <w:pPr>
        <w:autoSpaceDE w:val="0"/>
        <w:autoSpaceDN w:val="0"/>
        <w:adjustRightInd w:val="0"/>
        <w:jc w:val="both"/>
        <w:rPr>
          <w:sz w:val="24"/>
          <w:szCs w:val="24"/>
        </w:rPr>
      </w:pPr>
      <w:r w:rsidRPr="00E2380D">
        <w:rPr>
          <w:sz w:val="24"/>
          <w:szCs w:val="24"/>
        </w:rPr>
        <w:t>Organizarea, exploatarea și funcționarea serviciilor de administrare a domeniului public și privat vor avea în vedere respectarea și îndeplinirea următoarelor cerințe:</w:t>
      </w:r>
    </w:p>
    <w:p w14:paraId="580FF874" w14:textId="77777777" w:rsidR="00114D36" w:rsidRPr="00E2380D" w:rsidRDefault="00114D36" w:rsidP="00114D36">
      <w:pPr>
        <w:autoSpaceDE w:val="0"/>
        <w:autoSpaceDN w:val="0"/>
        <w:adjustRightInd w:val="0"/>
        <w:jc w:val="both"/>
        <w:rPr>
          <w:sz w:val="24"/>
          <w:szCs w:val="24"/>
        </w:rPr>
      </w:pPr>
      <w:r w:rsidRPr="00E2380D">
        <w:rPr>
          <w:sz w:val="24"/>
          <w:szCs w:val="24"/>
        </w:rPr>
        <w:t xml:space="preserve">    a) securitatea serviciilor furnizate/prestate;</w:t>
      </w:r>
    </w:p>
    <w:p w14:paraId="77BB6DE7" w14:textId="77777777" w:rsidR="00114D36" w:rsidRPr="00E2380D" w:rsidRDefault="00114D36" w:rsidP="00114D36">
      <w:pPr>
        <w:autoSpaceDE w:val="0"/>
        <w:autoSpaceDN w:val="0"/>
        <w:adjustRightInd w:val="0"/>
        <w:jc w:val="both"/>
        <w:rPr>
          <w:sz w:val="24"/>
          <w:szCs w:val="24"/>
        </w:rPr>
      </w:pPr>
      <w:r w:rsidRPr="00E2380D">
        <w:rPr>
          <w:sz w:val="24"/>
          <w:szCs w:val="24"/>
        </w:rPr>
        <w:t xml:space="preserve">    b) continuitatea serviciilor din punct de vedere cantitativ și calitativ;</w:t>
      </w:r>
    </w:p>
    <w:p w14:paraId="6C74291B" w14:textId="77777777" w:rsidR="00114D36" w:rsidRPr="00E2380D" w:rsidRDefault="00114D36" w:rsidP="00114D36">
      <w:pPr>
        <w:autoSpaceDE w:val="0"/>
        <w:autoSpaceDN w:val="0"/>
        <w:adjustRightInd w:val="0"/>
        <w:jc w:val="both"/>
        <w:rPr>
          <w:sz w:val="24"/>
          <w:szCs w:val="24"/>
        </w:rPr>
      </w:pPr>
      <w:r w:rsidRPr="00E2380D">
        <w:rPr>
          <w:sz w:val="24"/>
          <w:szCs w:val="24"/>
        </w:rPr>
        <w:t xml:space="preserve">    c) adaptabilitatea serviciilor la cerințele comunităților locale;</w:t>
      </w:r>
    </w:p>
    <w:p w14:paraId="3F59EA1E" w14:textId="77777777" w:rsidR="00114D36" w:rsidRPr="00E2380D" w:rsidRDefault="00114D36" w:rsidP="00114D36">
      <w:pPr>
        <w:autoSpaceDE w:val="0"/>
        <w:autoSpaceDN w:val="0"/>
        <w:adjustRightInd w:val="0"/>
        <w:jc w:val="both"/>
        <w:rPr>
          <w:sz w:val="24"/>
          <w:szCs w:val="24"/>
        </w:rPr>
      </w:pPr>
      <w:r w:rsidRPr="00E2380D">
        <w:rPr>
          <w:sz w:val="24"/>
          <w:szCs w:val="24"/>
        </w:rPr>
        <w:t xml:space="preserve">    d) accesul liber la servicii și la informațiile referitoare la acestea;</w:t>
      </w:r>
    </w:p>
    <w:p w14:paraId="77775DBB" w14:textId="77777777" w:rsidR="00114D36" w:rsidRPr="00E2380D" w:rsidRDefault="00114D36" w:rsidP="00114D36">
      <w:pPr>
        <w:autoSpaceDE w:val="0"/>
        <w:autoSpaceDN w:val="0"/>
        <w:adjustRightInd w:val="0"/>
        <w:jc w:val="both"/>
        <w:rPr>
          <w:sz w:val="24"/>
          <w:szCs w:val="24"/>
        </w:rPr>
      </w:pPr>
      <w:r w:rsidRPr="00E2380D">
        <w:rPr>
          <w:sz w:val="24"/>
          <w:szCs w:val="24"/>
        </w:rPr>
        <w:t xml:space="preserve">    e) tarifarea echitabilă a serviciilor furnizate/prestate;</w:t>
      </w:r>
    </w:p>
    <w:p w14:paraId="3953D129" w14:textId="77777777" w:rsidR="00114D36" w:rsidRPr="00E2380D" w:rsidRDefault="00114D36" w:rsidP="00114D36">
      <w:pPr>
        <w:autoSpaceDE w:val="0"/>
        <w:autoSpaceDN w:val="0"/>
        <w:adjustRightInd w:val="0"/>
        <w:jc w:val="both"/>
        <w:rPr>
          <w:sz w:val="24"/>
          <w:szCs w:val="24"/>
        </w:rPr>
      </w:pPr>
      <w:r w:rsidRPr="00E2380D">
        <w:rPr>
          <w:sz w:val="24"/>
          <w:szCs w:val="24"/>
        </w:rPr>
        <w:t xml:space="preserve">    f) consultarea locuitorilor cu privire la organizarea, exploatarea și funcționarea serviciilor de administrare a domeniului public și privat, respectiv desfășurarea activităților edilitar-gospodărești, specifice serviciilor de administrare a domeniului public și privat, trebuie să asigure satisfacerea cerințelor și nevoilor de utilitate publică ale comunităților locale și creșterea calității vieții și constituie dreptul exclusiv al autorităților administrației publice locale, iar monitorizarea și controlul funcționarii și gestionării acestora intra în atribuțiile și responsabilitatea exclusiva a acestor autorități....”</w:t>
      </w:r>
    </w:p>
    <w:p w14:paraId="5F8BE00B" w14:textId="77777777" w:rsidR="00114D36" w:rsidRPr="00E2380D" w:rsidRDefault="00114D36" w:rsidP="00114D36">
      <w:pPr>
        <w:autoSpaceDE w:val="0"/>
        <w:autoSpaceDN w:val="0"/>
        <w:adjustRightInd w:val="0"/>
        <w:ind w:firstLine="720"/>
        <w:jc w:val="both"/>
        <w:rPr>
          <w:sz w:val="24"/>
          <w:szCs w:val="24"/>
        </w:rPr>
      </w:pPr>
      <w:r w:rsidRPr="00E2380D">
        <w:rPr>
          <w:sz w:val="24"/>
          <w:szCs w:val="24"/>
        </w:rPr>
        <w:t xml:space="preserve">În aplicarea/realizarea acestor competențe date în sarcina autorități prin acte normative, autoritatea deliberativă a aprobat și reglementat modul de desfășurare a acestei activități pe raza Municipiului Satu Mare printr-un Regulament </w:t>
      </w:r>
      <w:r w:rsidRPr="00E2380D">
        <w:rPr>
          <w:sz w:val="24"/>
          <w:szCs w:val="24"/>
          <w:lang w:eastAsia="ro-RO"/>
        </w:rPr>
        <w:t xml:space="preserve">de funcționare a sistemului privind controlul, limitarea și taxarea staționărilor în municipiului Satu Mare, aprobat prin Hotărârea Consiliului Local Satu Mare nr. </w:t>
      </w:r>
      <w:r w:rsidRPr="00E2380D">
        <w:rPr>
          <w:sz w:val="24"/>
          <w:szCs w:val="24"/>
        </w:rPr>
        <w:t>221/27.07.2023.</w:t>
      </w:r>
    </w:p>
    <w:p w14:paraId="141EF126" w14:textId="77777777" w:rsidR="00114D36" w:rsidRPr="00E2380D" w:rsidRDefault="00114D36" w:rsidP="00114D36">
      <w:pPr>
        <w:ind w:firstLine="720"/>
        <w:jc w:val="both"/>
        <w:rPr>
          <w:sz w:val="24"/>
          <w:szCs w:val="24"/>
          <w:lang w:eastAsia="ro-RO"/>
        </w:rPr>
      </w:pPr>
      <w:r w:rsidRPr="00E2380D">
        <w:rPr>
          <w:sz w:val="24"/>
          <w:szCs w:val="24"/>
        </w:rPr>
        <w:t xml:space="preserve">Prin prezentul proiect supus analizei și dezbaterii </w:t>
      </w:r>
      <w:proofErr w:type="spellStart"/>
      <w:r w:rsidRPr="00E2380D">
        <w:rPr>
          <w:sz w:val="24"/>
          <w:szCs w:val="24"/>
        </w:rPr>
        <w:t>dvs</w:t>
      </w:r>
      <w:proofErr w:type="spellEnd"/>
      <w:r w:rsidRPr="00E2380D">
        <w:rPr>
          <w:sz w:val="24"/>
          <w:szCs w:val="24"/>
        </w:rPr>
        <w:t>, se dorește completarea/modificarea unor prevederi din vechiul regulament modificări/completări care vin în sprijinul cetățenilor dar și a operatorului și sunt explicitate detaliat în raportul de specialitate elaborat și asumat de directorul general al Serviciului Public Administrația Domeniului Public Satu Mare</w:t>
      </w:r>
    </w:p>
    <w:p w14:paraId="0215E88B" w14:textId="77777777" w:rsidR="00114D36" w:rsidRPr="00E2380D" w:rsidRDefault="00114D36" w:rsidP="00114D36">
      <w:pPr>
        <w:ind w:firstLine="720"/>
        <w:jc w:val="both"/>
        <w:rPr>
          <w:sz w:val="24"/>
          <w:szCs w:val="24"/>
          <w:lang w:eastAsia="ro-RO"/>
        </w:rPr>
      </w:pPr>
      <w:r w:rsidRPr="00E2380D">
        <w:rPr>
          <w:sz w:val="24"/>
          <w:szCs w:val="24"/>
          <w:lang w:eastAsia="ro-RO"/>
        </w:rPr>
        <w:t xml:space="preserve">Dintre modificările/completările propuse de executiv, amintim: </w:t>
      </w:r>
    </w:p>
    <w:p w14:paraId="1D86D6A5" w14:textId="77777777" w:rsidR="00114D36" w:rsidRPr="00E2380D" w:rsidRDefault="00114D36" w:rsidP="00114D36">
      <w:pPr>
        <w:pStyle w:val="ListParagraph"/>
        <w:numPr>
          <w:ilvl w:val="0"/>
          <w:numId w:val="1"/>
        </w:numPr>
        <w:jc w:val="both"/>
        <w:rPr>
          <w:sz w:val="24"/>
          <w:szCs w:val="24"/>
          <w:lang w:eastAsia="ro-RO"/>
        </w:rPr>
      </w:pPr>
      <w:r w:rsidRPr="00E2380D">
        <w:rPr>
          <w:sz w:val="24"/>
          <w:szCs w:val="24"/>
        </w:rPr>
        <w:lastRenderedPageBreak/>
        <w:t xml:space="preserve">Conformitatea actelor administrative întocmite de salariații din cadrul serviciului public în sensul modificării noii adrese a serviciului public pe indicatoarele informative cu privire la regimul de parcare în Municipiu, în cadrul proceselor verbale de sancționare a contravențiilor, respectiv pe notele de control și înștiințările de plată; </w:t>
      </w:r>
    </w:p>
    <w:p w14:paraId="58E5299F" w14:textId="77777777" w:rsidR="00114D36" w:rsidRPr="00E2380D" w:rsidRDefault="00114D36" w:rsidP="00114D36">
      <w:pPr>
        <w:pStyle w:val="ListParagraph"/>
        <w:numPr>
          <w:ilvl w:val="0"/>
          <w:numId w:val="1"/>
        </w:numPr>
        <w:jc w:val="both"/>
        <w:rPr>
          <w:sz w:val="24"/>
          <w:szCs w:val="24"/>
        </w:rPr>
      </w:pPr>
      <w:r w:rsidRPr="00E2380D">
        <w:rPr>
          <w:sz w:val="24"/>
          <w:szCs w:val="24"/>
        </w:rPr>
        <w:t>Având în vedere faptul că începând cu luna august a acestui an Direcția de Evidență a Populației Satu Mare eliberează cărți de identitate model CEI iar pe acestea nu este consemnată adresa de domiciliul, se propune completarea art. 18 alin.(1) din și art. 26 din regulament cu ” În cazul persoanelor care posedă carte de identitate model CEI, acestea trebuie să prezinte adeverința care să ateste domiciliul eliberată de către SPCLEP Satu Mare, sau descărcata din aplicația ROCEID...”</w:t>
      </w:r>
    </w:p>
    <w:p w14:paraId="6A7A93A6" w14:textId="77777777" w:rsidR="00114D36" w:rsidRPr="00E2380D" w:rsidRDefault="00114D36" w:rsidP="00114D36">
      <w:pPr>
        <w:pStyle w:val="ListParagraph"/>
        <w:numPr>
          <w:ilvl w:val="0"/>
          <w:numId w:val="1"/>
        </w:numPr>
        <w:jc w:val="both"/>
        <w:rPr>
          <w:sz w:val="24"/>
          <w:szCs w:val="24"/>
        </w:rPr>
      </w:pPr>
      <w:r w:rsidRPr="00E2380D">
        <w:rPr>
          <w:sz w:val="24"/>
          <w:szCs w:val="24"/>
        </w:rPr>
        <w:t xml:space="preserve">Pentru a reglementa situația parcării de pe strada </w:t>
      </w:r>
      <w:proofErr w:type="spellStart"/>
      <w:r w:rsidRPr="00E2380D">
        <w:rPr>
          <w:sz w:val="24"/>
          <w:szCs w:val="24"/>
        </w:rPr>
        <w:t>Amațiului</w:t>
      </w:r>
      <w:proofErr w:type="spellEnd"/>
      <w:r w:rsidRPr="00E2380D">
        <w:rPr>
          <w:sz w:val="24"/>
          <w:szCs w:val="24"/>
        </w:rPr>
        <w:t xml:space="preserve">, în fața Cimitirului uman, executivul propune introducerea acesteia în Anexa nr. 1 la Regulament zona tarifara B cu posibilitatea parcării gratuite pe o perioadă de maxim 2 ore;   </w:t>
      </w:r>
    </w:p>
    <w:p w14:paraId="7B7F2DCE" w14:textId="77777777" w:rsidR="00114D36" w:rsidRPr="00E2380D" w:rsidRDefault="00114D36" w:rsidP="00114D36">
      <w:pPr>
        <w:pStyle w:val="ListParagraph"/>
        <w:numPr>
          <w:ilvl w:val="0"/>
          <w:numId w:val="1"/>
        </w:numPr>
        <w:jc w:val="both"/>
        <w:rPr>
          <w:sz w:val="24"/>
          <w:szCs w:val="24"/>
        </w:rPr>
      </w:pPr>
      <w:r w:rsidRPr="00E2380D">
        <w:rPr>
          <w:sz w:val="24"/>
          <w:szCs w:val="24"/>
        </w:rPr>
        <w:t xml:space="preserve">De asemenea, pentru a nu se crea confuzii în cazul documentelor solicitate atât pentru eliberarea de abonamente cât și pentru rezervare locurilor de parcare la reședință/ sediul social/punct de lucru, respectiv prelungirea rezervării acestora, se va specifica necesitatea prezentării talonului </w:t>
      </w:r>
      <w:proofErr w:type="spellStart"/>
      <w:r w:rsidRPr="00E2380D">
        <w:rPr>
          <w:sz w:val="24"/>
          <w:szCs w:val="24"/>
        </w:rPr>
        <w:t>autovehicului</w:t>
      </w:r>
      <w:proofErr w:type="spellEnd"/>
      <w:r w:rsidRPr="00E2380D">
        <w:rPr>
          <w:sz w:val="24"/>
          <w:szCs w:val="24"/>
        </w:rPr>
        <w:t xml:space="preserve"> având inspecția tehnică periodică în termen de valabilitate;</w:t>
      </w:r>
    </w:p>
    <w:p w14:paraId="590D2442" w14:textId="77777777" w:rsidR="00114D36" w:rsidRPr="00E2380D" w:rsidRDefault="00114D36" w:rsidP="00114D36">
      <w:pPr>
        <w:pStyle w:val="ListParagraph"/>
        <w:numPr>
          <w:ilvl w:val="0"/>
          <w:numId w:val="1"/>
        </w:numPr>
        <w:jc w:val="both"/>
        <w:rPr>
          <w:sz w:val="24"/>
          <w:szCs w:val="24"/>
        </w:rPr>
      </w:pPr>
      <w:r w:rsidRPr="00E2380D">
        <w:rPr>
          <w:sz w:val="24"/>
          <w:szCs w:val="24"/>
        </w:rPr>
        <w:t xml:space="preserve">Pentru a veni în sprijinul persoanelor fizice sau, după caz, juridice care posedă autorizații taxi valabile și care și-au suspendat activitatea din diverse motive, </w:t>
      </w:r>
      <w:proofErr w:type="spellStart"/>
      <w:r w:rsidRPr="00E2380D">
        <w:rPr>
          <w:sz w:val="24"/>
          <w:szCs w:val="24"/>
        </w:rPr>
        <w:t>eecutivul</w:t>
      </w:r>
      <w:proofErr w:type="spellEnd"/>
      <w:r w:rsidRPr="00E2380D">
        <w:rPr>
          <w:sz w:val="24"/>
          <w:szCs w:val="24"/>
        </w:rPr>
        <w:t xml:space="preserve"> propune completarea art. 18 alin.(5) cu ” Pentru autovehiculele autorizate și care solicită abonament în decursul anului vor prezenta dovada suspendării activității pentru perioada fără abonament...” ;</w:t>
      </w:r>
    </w:p>
    <w:p w14:paraId="6834CB85" w14:textId="77777777" w:rsidR="00114D36" w:rsidRPr="00E2380D" w:rsidRDefault="00114D36" w:rsidP="00114D36">
      <w:pPr>
        <w:pStyle w:val="ListParagraph"/>
        <w:numPr>
          <w:ilvl w:val="0"/>
          <w:numId w:val="2"/>
        </w:numPr>
        <w:jc w:val="both"/>
        <w:rPr>
          <w:sz w:val="24"/>
          <w:szCs w:val="24"/>
        </w:rPr>
      </w:pPr>
      <w:r w:rsidRPr="00E2380D">
        <w:rPr>
          <w:sz w:val="24"/>
          <w:szCs w:val="24"/>
        </w:rPr>
        <w:t xml:space="preserve">având în vedere faptul că, începând cu data de 01.08.2024, s-a  modificat atât aplicația cât și numărul unic prin intermediul cărora se pot achiziționa online tichete pentru parcare și abonamente aferente parcării în municipiul Satu Mare, respectiv se pot efectua plăți prin intermediul SMS-ului, se impune modificarea art. 20 al regulamentului în sensul ”  Pentru plata parcării cu telefonul mobil se va trimite un SMS la numărul de telefon 7442 valabil în rețelele Orange, Telekom, </w:t>
      </w:r>
      <w:proofErr w:type="spellStart"/>
      <w:r w:rsidRPr="00E2380D">
        <w:rPr>
          <w:sz w:val="24"/>
          <w:szCs w:val="24"/>
        </w:rPr>
        <w:t>Digi</w:t>
      </w:r>
      <w:proofErr w:type="spellEnd"/>
      <w:r w:rsidRPr="00E2380D">
        <w:rPr>
          <w:sz w:val="24"/>
          <w:szCs w:val="24"/>
        </w:rPr>
        <w:t xml:space="preserve"> </w:t>
      </w:r>
      <w:proofErr w:type="spellStart"/>
      <w:r w:rsidRPr="00E2380D">
        <w:rPr>
          <w:sz w:val="24"/>
          <w:szCs w:val="24"/>
        </w:rPr>
        <w:t>şi</w:t>
      </w:r>
      <w:proofErr w:type="spellEnd"/>
      <w:r w:rsidRPr="00E2380D">
        <w:rPr>
          <w:sz w:val="24"/>
          <w:szCs w:val="24"/>
        </w:rPr>
        <w:t xml:space="preserve"> Vodafone, mesajul conținând obligatoriu numărul de înmatriculare al autoturismului și codul zonei tarifare (ZA- zona A;ZB- zona B) unde se dorește parcarea</w:t>
      </w:r>
      <w:bookmarkStart w:id="0" w:name="es_y"/>
      <w:bookmarkStart w:id="1" w:name="vzr1"/>
      <w:bookmarkEnd w:id="0"/>
      <w:bookmarkEnd w:id="1"/>
      <w:r w:rsidRPr="00E2380D">
        <w:rPr>
          <w:sz w:val="24"/>
          <w:szCs w:val="24"/>
        </w:rPr>
        <w:t>, respectiv durata (1, 2, 4 ore). Exemplu: ZA1 SM01ABC pentru Zona “A 1 oră” și ZB1 SM01ABC pentru zona B 1 oră) :::” ;</w:t>
      </w:r>
    </w:p>
    <w:p w14:paraId="4C709B76" w14:textId="77777777" w:rsidR="00114D36" w:rsidRPr="00E2380D" w:rsidRDefault="00114D36" w:rsidP="00114D36">
      <w:pPr>
        <w:pStyle w:val="ListParagraph"/>
        <w:numPr>
          <w:ilvl w:val="0"/>
          <w:numId w:val="3"/>
        </w:numPr>
        <w:jc w:val="both"/>
        <w:rPr>
          <w:sz w:val="24"/>
          <w:szCs w:val="24"/>
        </w:rPr>
      </w:pPr>
      <w:r w:rsidRPr="00E2380D">
        <w:rPr>
          <w:sz w:val="24"/>
          <w:szCs w:val="24"/>
        </w:rPr>
        <w:t xml:space="preserve">pentru a veni tot în sprijinul cetățenilor și persoanelor juridice din municipiului Satu Mare, beneficiari ai locurilor de parcare la reședință, executivul propune  simplificarea etapei privind prelungirii rezervării primului loc de parcare, în sensul ca acestea să nu mai fie nevoiți a le depune/încărca în aplicație dacă nu au survenit modificări în documente, fapt pentru care se impune modificarea și  completarea alin.(3) și alin.(4) al art. 29 din regulament în acest sens, respectiv începând cu anul 2026 aplicația permite înregistrarea și a unui alt autovehicul pe locul rezervat la domiciliu  sens în care se impune completarea art. 33 din regulament.  </w:t>
      </w:r>
    </w:p>
    <w:p w14:paraId="1708D829" w14:textId="77777777" w:rsidR="00114D36" w:rsidRPr="00E2380D" w:rsidRDefault="00114D36" w:rsidP="00114D36">
      <w:pPr>
        <w:pStyle w:val="ListParagraph"/>
        <w:numPr>
          <w:ilvl w:val="0"/>
          <w:numId w:val="4"/>
        </w:numPr>
        <w:jc w:val="both"/>
        <w:rPr>
          <w:sz w:val="24"/>
          <w:szCs w:val="24"/>
          <w:shd w:val="clear" w:color="auto" w:fill="FFFFFF"/>
        </w:rPr>
      </w:pPr>
      <w:r w:rsidRPr="00E2380D">
        <w:rPr>
          <w:sz w:val="24"/>
          <w:szCs w:val="24"/>
          <w:lang w:eastAsia="ro-RO"/>
        </w:rPr>
        <w:t xml:space="preserve">Articolul 1357 din Codul Civil reglementează  răspunderea civilă delictuală pentru fapta proprie, stipulând că cel care cauzează altuia un prejudiciu printr-o faptă ilicită, săvârșită cu vinovăție, este obligat să îl repare. Pentru a angaja răspunderea, trebuie întrunite cumulativ patru condiții: existența unui prejudiciu, a unei fapte ilicite, a unui raport de cauzalitate între faptă și prejudiciu și existența vinovăției autorului fapte. Având în vedere </w:t>
      </w:r>
      <w:r w:rsidRPr="00E2380D">
        <w:rPr>
          <w:sz w:val="24"/>
          <w:szCs w:val="24"/>
        </w:rPr>
        <w:t xml:space="preserve">instrumentarea unui volum mare de note de control și înștiințare de plată în vederea recuperării debitelor reprezentând tarife de penalizare -  în perioada ianuarie – octombrie  2025 </w:t>
      </w:r>
      <w:r w:rsidRPr="00E2380D">
        <w:rPr>
          <w:sz w:val="24"/>
          <w:szCs w:val="24"/>
          <w:shd w:val="clear" w:color="auto" w:fill="FFFFFF"/>
        </w:rPr>
        <w:t>s-au emis un număr de 16065 note de constatare – coroborat cu prevederile art.</w:t>
      </w:r>
      <w:r w:rsidRPr="00E2380D">
        <w:rPr>
          <w:sz w:val="24"/>
          <w:szCs w:val="24"/>
          <w:lang w:eastAsia="ro-RO"/>
        </w:rPr>
        <w:t xml:space="preserve">  2528 din Codul Civil care reglementează momentul de la care începe să curgă termenul de prescripție pentru repararea unei pagube cauzate printr-o faptă ilicită, respectiv faptul că acesta începe să curgă de la data la care persoana păgubită a cunoscut sau trebuia să cunoască atât paguba, </w:t>
      </w:r>
      <w:r w:rsidRPr="00E2380D">
        <w:rPr>
          <w:sz w:val="24"/>
          <w:szCs w:val="24"/>
          <w:u w:val="single"/>
          <w:lang w:eastAsia="ro-RO"/>
        </w:rPr>
        <w:t>cât și persoana responsabilă pentru aceasta,</w:t>
      </w:r>
      <w:r w:rsidRPr="00E2380D">
        <w:rPr>
          <w:sz w:val="24"/>
          <w:szCs w:val="24"/>
          <w:lang w:eastAsia="ro-RO"/>
        </w:rPr>
        <w:t xml:space="preserve"> executivul propune completarea acestor prevederi din regulament, în sensul ca schimbul de informații între operator și instituțiile care au acces la baza de date să se realizeze </w:t>
      </w:r>
      <w:proofErr w:type="spellStart"/>
      <w:r w:rsidRPr="00E2380D">
        <w:rPr>
          <w:sz w:val="24"/>
          <w:szCs w:val="24"/>
          <w:lang w:eastAsia="ro-RO"/>
        </w:rPr>
        <w:t>intr</w:t>
      </w:r>
      <w:proofErr w:type="spellEnd"/>
      <w:r w:rsidRPr="00E2380D">
        <w:rPr>
          <w:sz w:val="24"/>
          <w:szCs w:val="24"/>
          <w:lang w:eastAsia="ro-RO"/>
        </w:rPr>
        <w:t xml:space="preserve">-un termen rezonabil. </w:t>
      </w:r>
      <w:r w:rsidRPr="00E2380D">
        <w:rPr>
          <w:sz w:val="24"/>
          <w:szCs w:val="24"/>
        </w:rPr>
        <w:t xml:space="preserve">  Tot în acest context pentru  a descuraja participanții să încalce prevederile  din regulament cu privire la plata serviciului de parcare, se propune majorarea tarifului de penalizare </w:t>
      </w:r>
      <w:r w:rsidRPr="00E2380D">
        <w:rPr>
          <w:sz w:val="24"/>
          <w:szCs w:val="24"/>
          <w:shd w:val="clear" w:color="auto" w:fill="FFFFFF"/>
        </w:rPr>
        <w:t xml:space="preserve"> de la sumele de 50 lei în primele două zile, 100 lei în termen de 15 zile  și 150 </w:t>
      </w:r>
      <w:r w:rsidRPr="00E2380D">
        <w:rPr>
          <w:sz w:val="24"/>
          <w:szCs w:val="24"/>
          <w:shd w:val="clear" w:color="auto" w:fill="FFFFFF"/>
        </w:rPr>
        <w:lastRenderedPageBreak/>
        <w:t xml:space="preserve">lei începând cu a 16 zi, la sumele de 100 lei în primele două zile, 200 lei în termen de 15 zile și 400 lei începând cu a 16 zi. </w:t>
      </w:r>
    </w:p>
    <w:p w14:paraId="49594BA6" w14:textId="77777777" w:rsidR="00114D36" w:rsidRPr="00E2380D" w:rsidRDefault="00114D36" w:rsidP="00114D36">
      <w:pPr>
        <w:ind w:firstLine="720"/>
        <w:jc w:val="both"/>
        <w:rPr>
          <w:sz w:val="24"/>
          <w:szCs w:val="24"/>
        </w:rPr>
      </w:pPr>
      <w:r w:rsidRPr="00E2380D">
        <w:rPr>
          <w:rFonts w:eastAsiaTheme="minorHAnsi"/>
          <w:sz w:val="24"/>
          <w:szCs w:val="24"/>
        </w:rPr>
        <w:t xml:space="preserve">Față de cele expuse mai sus, având la bază și raportul de specialitate întocmit/asumat de directorul general al Serviciul public ”Administrația Domeniului Public” Satu Mare,  </w:t>
      </w:r>
    </w:p>
    <w:p w14:paraId="01B80656" w14:textId="77777777" w:rsidR="00114D36" w:rsidRPr="00E2380D" w:rsidRDefault="00114D36" w:rsidP="00114D36">
      <w:pPr>
        <w:ind w:firstLine="720"/>
        <w:jc w:val="both"/>
        <w:rPr>
          <w:sz w:val="24"/>
          <w:szCs w:val="24"/>
          <w:lang w:eastAsia="ro-RO"/>
        </w:rPr>
      </w:pPr>
      <w:r w:rsidRPr="00E2380D">
        <w:rPr>
          <w:sz w:val="24"/>
          <w:szCs w:val="24"/>
          <w:lang w:eastAsia="ro-RO"/>
        </w:rPr>
        <w:t>Văzând prevederile art. 7 alin.(1) alin.(2) din Legea nr. 52/2003 privind transparența decizională în administrația publică, republicată, cu modificările și completările ulterioare, potrivit cărora prezentul proiect de hotărâre face obiectul dezbaterii publice,</w:t>
      </w:r>
    </w:p>
    <w:p w14:paraId="0BD7BB5B" w14:textId="77777777" w:rsidR="00114D36" w:rsidRPr="00E2380D" w:rsidRDefault="00114D36" w:rsidP="00114D36">
      <w:pPr>
        <w:ind w:firstLine="720"/>
        <w:jc w:val="both"/>
        <w:rPr>
          <w:rFonts w:eastAsiaTheme="minorHAnsi"/>
          <w:sz w:val="24"/>
          <w:szCs w:val="24"/>
        </w:rPr>
      </w:pPr>
      <w:r w:rsidRPr="00E2380D">
        <w:rPr>
          <w:sz w:val="24"/>
          <w:szCs w:val="24"/>
        </w:rPr>
        <w:t>Raportat și la prevederile din OUG n. 57/2019 privind Codul administrativ, cu</w:t>
      </w:r>
      <w:r w:rsidRPr="00E2380D">
        <w:rPr>
          <w:rFonts w:eastAsiaTheme="minorHAnsi"/>
          <w:sz w:val="24"/>
          <w:szCs w:val="24"/>
        </w:rPr>
        <w:t xml:space="preserve"> modificările și completările ulterioare, potrivit cărora consiliul local are și atribuții privind gestionarea serviciilor de interes public local,</w:t>
      </w:r>
    </w:p>
    <w:p w14:paraId="6E3B48AE" w14:textId="77777777" w:rsidR="00114D36" w:rsidRPr="00E2380D" w:rsidRDefault="00114D36" w:rsidP="00114D36">
      <w:pPr>
        <w:autoSpaceDE w:val="0"/>
        <w:autoSpaceDN w:val="0"/>
        <w:adjustRightInd w:val="0"/>
        <w:ind w:firstLine="720"/>
        <w:jc w:val="both"/>
        <w:rPr>
          <w:sz w:val="24"/>
          <w:szCs w:val="24"/>
        </w:rPr>
      </w:pPr>
      <w:r w:rsidRPr="00E2380D">
        <w:rPr>
          <w:sz w:val="24"/>
          <w:szCs w:val="24"/>
        </w:rPr>
        <w:t xml:space="preserve">Proiectul de hotărâre se înaintează Consiliului Local Satu Mare cu propunere de aprobare. </w:t>
      </w:r>
    </w:p>
    <w:p w14:paraId="73603C00" w14:textId="77777777" w:rsidR="00114D36" w:rsidRPr="00E2380D" w:rsidRDefault="00114D36" w:rsidP="00114D36">
      <w:pPr>
        <w:jc w:val="center"/>
        <w:rPr>
          <w:b/>
          <w:bCs/>
          <w:sz w:val="24"/>
          <w:szCs w:val="24"/>
        </w:rPr>
      </w:pPr>
    </w:p>
    <w:p w14:paraId="4DEAC635" w14:textId="77777777" w:rsidR="00114D36" w:rsidRDefault="00114D36" w:rsidP="00114D36">
      <w:pPr>
        <w:jc w:val="center"/>
        <w:rPr>
          <w:b/>
          <w:bCs/>
          <w:sz w:val="24"/>
          <w:szCs w:val="24"/>
        </w:rPr>
      </w:pPr>
    </w:p>
    <w:p w14:paraId="6247C0E3" w14:textId="77777777" w:rsidR="00E2380D" w:rsidRDefault="00E2380D" w:rsidP="00114D36">
      <w:pPr>
        <w:jc w:val="center"/>
        <w:rPr>
          <w:b/>
          <w:bCs/>
          <w:sz w:val="24"/>
          <w:szCs w:val="24"/>
        </w:rPr>
      </w:pPr>
    </w:p>
    <w:p w14:paraId="57D4B235" w14:textId="77777777" w:rsidR="00E2380D" w:rsidRPr="00E2380D" w:rsidRDefault="00E2380D" w:rsidP="00114D36">
      <w:pPr>
        <w:jc w:val="center"/>
        <w:rPr>
          <w:b/>
          <w:bCs/>
          <w:sz w:val="24"/>
          <w:szCs w:val="24"/>
        </w:rPr>
      </w:pPr>
    </w:p>
    <w:p w14:paraId="42C2C2FC" w14:textId="77777777" w:rsidR="00114D36" w:rsidRPr="00E2380D" w:rsidRDefault="00114D36" w:rsidP="00114D36">
      <w:pPr>
        <w:jc w:val="center"/>
        <w:rPr>
          <w:b/>
          <w:bCs/>
          <w:sz w:val="24"/>
          <w:szCs w:val="24"/>
        </w:rPr>
      </w:pPr>
    </w:p>
    <w:p w14:paraId="44BF0E52" w14:textId="77777777" w:rsidR="00114D36" w:rsidRPr="00E2380D" w:rsidRDefault="00114D36" w:rsidP="00114D36">
      <w:pPr>
        <w:jc w:val="center"/>
        <w:rPr>
          <w:b/>
          <w:bCs/>
          <w:sz w:val="24"/>
          <w:szCs w:val="24"/>
        </w:rPr>
      </w:pPr>
      <w:r w:rsidRPr="00E2380D">
        <w:rPr>
          <w:b/>
          <w:bCs/>
          <w:sz w:val="24"/>
          <w:szCs w:val="24"/>
        </w:rPr>
        <w:t xml:space="preserve">ADMINISTRATOR PUBLIC AL MUNICIPIULUI </w:t>
      </w:r>
    </w:p>
    <w:p w14:paraId="70953248" w14:textId="77777777" w:rsidR="00114D36" w:rsidRPr="00E2380D" w:rsidRDefault="00114D36" w:rsidP="00114D36">
      <w:pPr>
        <w:jc w:val="center"/>
        <w:rPr>
          <w:b/>
          <w:bCs/>
          <w:sz w:val="24"/>
          <w:szCs w:val="24"/>
        </w:rPr>
      </w:pPr>
      <w:r w:rsidRPr="00E2380D">
        <w:rPr>
          <w:b/>
          <w:bCs/>
          <w:sz w:val="24"/>
          <w:szCs w:val="24"/>
        </w:rPr>
        <w:t xml:space="preserve">Masculic Csaba </w:t>
      </w:r>
    </w:p>
    <w:p w14:paraId="26B6F3D6" w14:textId="77777777" w:rsidR="00114D36" w:rsidRPr="00E2380D" w:rsidRDefault="00114D36" w:rsidP="00114D36">
      <w:pPr>
        <w:jc w:val="center"/>
        <w:rPr>
          <w:b/>
          <w:bCs/>
          <w:sz w:val="24"/>
          <w:szCs w:val="24"/>
        </w:rPr>
      </w:pPr>
    </w:p>
    <w:p w14:paraId="53B52000" w14:textId="77777777" w:rsidR="00114D36" w:rsidRPr="00E2380D" w:rsidRDefault="00114D36" w:rsidP="00114D36">
      <w:pPr>
        <w:jc w:val="center"/>
        <w:rPr>
          <w:b/>
          <w:bCs/>
          <w:sz w:val="24"/>
          <w:szCs w:val="24"/>
        </w:rPr>
      </w:pPr>
    </w:p>
    <w:p w14:paraId="54EA5737" w14:textId="77777777" w:rsidR="00E2380D" w:rsidRDefault="00114D36" w:rsidP="00114D36">
      <w:pPr>
        <w:jc w:val="center"/>
        <w:rPr>
          <w:b/>
          <w:bCs/>
          <w:sz w:val="24"/>
          <w:szCs w:val="24"/>
        </w:rPr>
      </w:pPr>
      <w:r w:rsidRPr="00E2380D">
        <w:rPr>
          <w:b/>
          <w:bCs/>
          <w:sz w:val="24"/>
          <w:szCs w:val="24"/>
        </w:rPr>
        <w:t xml:space="preserve">             </w:t>
      </w:r>
    </w:p>
    <w:p w14:paraId="2BCC24B4" w14:textId="77777777" w:rsidR="00E2380D" w:rsidRDefault="00E2380D" w:rsidP="00114D36">
      <w:pPr>
        <w:jc w:val="center"/>
        <w:rPr>
          <w:b/>
          <w:bCs/>
          <w:sz w:val="24"/>
          <w:szCs w:val="24"/>
        </w:rPr>
      </w:pPr>
    </w:p>
    <w:p w14:paraId="66996FDF" w14:textId="3D20BBA9" w:rsidR="00114D36" w:rsidRPr="00E2380D" w:rsidRDefault="00114D36" w:rsidP="00114D36">
      <w:pPr>
        <w:jc w:val="center"/>
        <w:rPr>
          <w:b/>
          <w:bCs/>
          <w:sz w:val="24"/>
          <w:szCs w:val="24"/>
        </w:rPr>
      </w:pPr>
      <w:r w:rsidRPr="00E2380D">
        <w:rPr>
          <w:b/>
          <w:bCs/>
          <w:sz w:val="24"/>
          <w:szCs w:val="24"/>
        </w:rPr>
        <w:t xml:space="preserve">                                                         </w:t>
      </w:r>
    </w:p>
    <w:p w14:paraId="2765AFFB" w14:textId="77777777" w:rsidR="00114D36" w:rsidRPr="00E2380D" w:rsidRDefault="00114D36" w:rsidP="00114D36">
      <w:pPr>
        <w:jc w:val="center"/>
        <w:rPr>
          <w:b/>
          <w:bCs/>
          <w:sz w:val="24"/>
          <w:szCs w:val="24"/>
        </w:rPr>
      </w:pPr>
    </w:p>
    <w:p w14:paraId="031CEE3A" w14:textId="77777777" w:rsidR="00114D36" w:rsidRPr="00E2380D" w:rsidRDefault="00114D36" w:rsidP="00114D36">
      <w:pPr>
        <w:jc w:val="center"/>
        <w:rPr>
          <w:b/>
          <w:bCs/>
          <w:sz w:val="24"/>
          <w:szCs w:val="24"/>
        </w:rPr>
      </w:pPr>
      <w:r w:rsidRPr="00E2380D">
        <w:rPr>
          <w:b/>
          <w:bCs/>
          <w:sz w:val="24"/>
          <w:szCs w:val="24"/>
        </w:rPr>
        <w:t xml:space="preserve">                                                                        Șef serviciu,</w:t>
      </w:r>
    </w:p>
    <w:p w14:paraId="07EBE9D6" w14:textId="77777777" w:rsidR="00114D36" w:rsidRPr="00E2380D" w:rsidRDefault="00114D36" w:rsidP="00114D36">
      <w:pPr>
        <w:jc w:val="center"/>
        <w:rPr>
          <w:b/>
          <w:bCs/>
          <w:sz w:val="24"/>
          <w:szCs w:val="24"/>
        </w:rPr>
      </w:pPr>
      <w:r w:rsidRPr="00E2380D">
        <w:rPr>
          <w:b/>
          <w:bCs/>
          <w:sz w:val="24"/>
          <w:szCs w:val="24"/>
        </w:rPr>
        <w:t xml:space="preserve">                                                                        Ing. Giurgiu Ovidiu</w:t>
      </w:r>
    </w:p>
    <w:p w14:paraId="48CF6994" w14:textId="77777777" w:rsidR="008E3740" w:rsidRPr="00E2380D" w:rsidRDefault="008E3740">
      <w:pPr>
        <w:rPr>
          <w:sz w:val="24"/>
          <w:szCs w:val="24"/>
        </w:rPr>
      </w:pPr>
    </w:p>
    <w:sectPr w:rsidR="008E3740" w:rsidRPr="00E2380D" w:rsidSect="00114D36">
      <w:footerReference w:type="default" r:id="rId7"/>
      <w:pgSz w:w="12240" w:h="15840" w:code="1"/>
      <w:pgMar w:top="567" w:right="474"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ACA5" w14:textId="77777777" w:rsidR="004B2F56" w:rsidRDefault="004B2F56">
      <w:r>
        <w:separator/>
      </w:r>
    </w:p>
  </w:endnote>
  <w:endnote w:type="continuationSeparator" w:id="0">
    <w:p w14:paraId="69DE45A9" w14:textId="77777777" w:rsidR="004B2F56" w:rsidRDefault="004B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o-RO"/>
      </w:rPr>
      <w:id w:val="1984198155"/>
      <w:docPartObj>
        <w:docPartGallery w:val="Page Numbers (Bottom of Page)"/>
        <w:docPartUnique/>
      </w:docPartObj>
    </w:sdtPr>
    <w:sdtContent>
      <w:p w14:paraId="00766428" w14:textId="77777777" w:rsidR="00114D36" w:rsidRPr="0007723F" w:rsidRDefault="00114D36">
        <w:pPr>
          <w:pStyle w:val="Footer"/>
          <w:jc w:val="center"/>
          <w:rPr>
            <w:lang w:val="ro-RO"/>
          </w:rPr>
        </w:pPr>
        <w:r w:rsidRPr="0007723F">
          <w:rPr>
            <w:lang w:val="ro-RO"/>
          </w:rPr>
          <w:fldChar w:fldCharType="begin"/>
        </w:r>
        <w:r w:rsidRPr="0007723F">
          <w:rPr>
            <w:lang w:val="ro-RO"/>
          </w:rPr>
          <w:instrText xml:space="preserve"> PAGE   \* MERGEFORMAT </w:instrText>
        </w:r>
        <w:r w:rsidRPr="0007723F">
          <w:rPr>
            <w:lang w:val="ro-RO"/>
          </w:rPr>
          <w:fldChar w:fldCharType="separate"/>
        </w:r>
        <w:r w:rsidRPr="0007723F">
          <w:rPr>
            <w:lang w:val="ro-RO"/>
          </w:rPr>
          <w:t>6</w:t>
        </w:r>
        <w:r w:rsidRPr="0007723F">
          <w:rPr>
            <w:lang w:val="ro-RO"/>
          </w:rPr>
          <w:fldChar w:fldCharType="end"/>
        </w:r>
      </w:p>
    </w:sdtContent>
  </w:sdt>
  <w:p w14:paraId="58ECF97C" w14:textId="77777777" w:rsidR="00114D36" w:rsidRPr="0007723F" w:rsidRDefault="00114D36">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1EFAD" w14:textId="77777777" w:rsidR="004B2F56" w:rsidRDefault="004B2F56">
      <w:r>
        <w:separator/>
      </w:r>
    </w:p>
  </w:footnote>
  <w:footnote w:type="continuationSeparator" w:id="0">
    <w:p w14:paraId="1F216639" w14:textId="77777777" w:rsidR="004B2F56" w:rsidRDefault="004B2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090"/>
    <w:multiLevelType w:val="hybridMultilevel"/>
    <w:tmpl w:val="0FFEE28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424B22"/>
    <w:multiLevelType w:val="hybridMultilevel"/>
    <w:tmpl w:val="27C06B0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693AAC"/>
    <w:multiLevelType w:val="hybridMultilevel"/>
    <w:tmpl w:val="6296A94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FD64CA1"/>
    <w:multiLevelType w:val="hybridMultilevel"/>
    <w:tmpl w:val="DE9C8930"/>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86717778">
    <w:abstractNumId w:val="2"/>
  </w:num>
  <w:num w:numId="2" w16cid:durableId="2135756143">
    <w:abstractNumId w:val="1"/>
  </w:num>
  <w:num w:numId="3" w16cid:durableId="458885893">
    <w:abstractNumId w:val="3"/>
  </w:num>
  <w:num w:numId="4" w16cid:durableId="565995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40"/>
    <w:rsid w:val="00114D36"/>
    <w:rsid w:val="00195065"/>
    <w:rsid w:val="004775C2"/>
    <w:rsid w:val="004B2F56"/>
    <w:rsid w:val="007B25AB"/>
    <w:rsid w:val="008E3740"/>
    <w:rsid w:val="00AB0F6A"/>
    <w:rsid w:val="00DD1E5B"/>
    <w:rsid w:val="00E2380D"/>
    <w:rsid w:val="00EC4657"/>
    <w:rsid w:val="00EC65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5D2F"/>
  <w15:chartTrackingRefBased/>
  <w15:docId w15:val="{77812461-EEE0-45C5-8D02-21E034203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D3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E37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37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37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37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37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37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7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7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7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7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37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37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37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37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37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7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7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740"/>
    <w:rPr>
      <w:rFonts w:eastAsiaTheme="majorEastAsia" w:cstheme="majorBidi"/>
      <w:color w:val="272727" w:themeColor="text1" w:themeTint="D8"/>
    </w:rPr>
  </w:style>
  <w:style w:type="paragraph" w:styleId="Title">
    <w:name w:val="Title"/>
    <w:basedOn w:val="Normal"/>
    <w:next w:val="Normal"/>
    <w:link w:val="TitleChar"/>
    <w:uiPriority w:val="10"/>
    <w:qFormat/>
    <w:rsid w:val="008E37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7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7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7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740"/>
    <w:pPr>
      <w:spacing w:before="160"/>
      <w:jc w:val="center"/>
    </w:pPr>
    <w:rPr>
      <w:i/>
      <w:iCs/>
      <w:color w:val="404040" w:themeColor="text1" w:themeTint="BF"/>
    </w:rPr>
  </w:style>
  <w:style w:type="character" w:customStyle="1" w:styleId="QuoteChar">
    <w:name w:val="Quote Char"/>
    <w:basedOn w:val="DefaultParagraphFont"/>
    <w:link w:val="Quote"/>
    <w:uiPriority w:val="29"/>
    <w:rsid w:val="008E3740"/>
    <w:rPr>
      <w:i/>
      <w:iCs/>
      <w:color w:val="404040" w:themeColor="text1" w:themeTint="BF"/>
    </w:rPr>
  </w:style>
  <w:style w:type="paragraph" w:styleId="ListParagraph">
    <w:name w:val="List Paragraph"/>
    <w:basedOn w:val="Normal"/>
    <w:uiPriority w:val="34"/>
    <w:qFormat/>
    <w:rsid w:val="008E3740"/>
    <w:pPr>
      <w:ind w:left="720"/>
      <w:contextualSpacing/>
    </w:pPr>
  </w:style>
  <w:style w:type="character" w:styleId="IntenseEmphasis">
    <w:name w:val="Intense Emphasis"/>
    <w:basedOn w:val="DefaultParagraphFont"/>
    <w:uiPriority w:val="21"/>
    <w:qFormat/>
    <w:rsid w:val="008E3740"/>
    <w:rPr>
      <w:i/>
      <w:iCs/>
      <w:color w:val="2F5496" w:themeColor="accent1" w:themeShade="BF"/>
    </w:rPr>
  </w:style>
  <w:style w:type="paragraph" w:styleId="IntenseQuote">
    <w:name w:val="Intense Quote"/>
    <w:basedOn w:val="Normal"/>
    <w:next w:val="Normal"/>
    <w:link w:val="IntenseQuoteChar"/>
    <w:uiPriority w:val="30"/>
    <w:qFormat/>
    <w:rsid w:val="008E3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3740"/>
    <w:rPr>
      <w:i/>
      <w:iCs/>
      <w:color w:val="2F5496" w:themeColor="accent1" w:themeShade="BF"/>
    </w:rPr>
  </w:style>
  <w:style w:type="character" w:styleId="IntenseReference">
    <w:name w:val="Intense Reference"/>
    <w:basedOn w:val="DefaultParagraphFont"/>
    <w:uiPriority w:val="32"/>
    <w:qFormat/>
    <w:rsid w:val="008E3740"/>
    <w:rPr>
      <w:b/>
      <w:bCs/>
      <w:smallCaps/>
      <w:color w:val="2F5496" w:themeColor="accent1" w:themeShade="BF"/>
      <w:spacing w:val="5"/>
    </w:rPr>
  </w:style>
  <w:style w:type="paragraph" w:styleId="List">
    <w:name w:val="List"/>
    <w:basedOn w:val="BodyText"/>
    <w:semiHidden/>
    <w:rsid w:val="00114D36"/>
    <w:pPr>
      <w:widowControl w:val="0"/>
      <w:suppressAutoHyphens/>
      <w:overflowPunct w:val="0"/>
      <w:autoSpaceDE w:val="0"/>
      <w:autoSpaceDN w:val="0"/>
      <w:adjustRightInd w:val="0"/>
      <w:textAlignment w:val="baseline"/>
    </w:pPr>
    <w:rPr>
      <w:sz w:val="24"/>
    </w:rPr>
  </w:style>
  <w:style w:type="paragraph" w:styleId="Footer">
    <w:name w:val="footer"/>
    <w:basedOn w:val="Normal"/>
    <w:link w:val="FooterChar"/>
    <w:uiPriority w:val="99"/>
    <w:rsid w:val="00114D36"/>
    <w:pPr>
      <w:tabs>
        <w:tab w:val="center" w:pos="4703"/>
        <w:tab w:val="right" w:pos="9406"/>
      </w:tabs>
      <w:suppressAutoHyphens/>
      <w:autoSpaceDN w:val="0"/>
      <w:textAlignment w:val="baseline"/>
    </w:pPr>
    <w:rPr>
      <w:rFonts w:ascii="Calibri" w:eastAsia="Calibri" w:hAnsi="Calibri"/>
      <w:sz w:val="22"/>
      <w:szCs w:val="22"/>
      <w:lang w:val="en-US"/>
    </w:rPr>
  </w:style>
  <w:style w:type="character" w:customStyle="1" w:styleId="FooterChar">
    <w:name w:val="Footer Char"/>
    <w:basedOn w:val="DefaultParagraphFont"/>
    <w:link w:val="Footer"/>
    <w:uiPriority w:val="99"/>
    <w:rsid w:val="00114D36"/>
    <w:rPr>
      <w:rFonts w:ascii="Calibri" w:eastAsia="Calibri" w:hAnsi="Calibri" w:cs="Times New Roman"/>
      <w:kern w:val="0"/>
      <w:sz w:val="22"/>
      <w:szCs w:val="22"/>
      <w:lang w:val="en-US"/>
      <w14:ligatures w14:val="none"/>
    </w:rPr>
  </w:style>
  <w:style w:type="paragraph" w:styleId="BodyText">
    <w:name w:val="Body Text"/>
    <w:basedOn w:val="Normal"/>
    <w:link w:val="BodyTextChar"/>
    <w:uiPriority w:val="99"/>
    <w:semiHidden/>
    <w:unhideWhenUsed/>
    <w:rsid w:val="00114D36"/>
    <w:pPr>
      <w:spacing w:after="120"/>
    </w:pPr>
  </w:style>
  <w:style w:type="character" w:customStyle="1" w:styleId="BodyTextChar">
    <w:name w:val="Body Text Char"/>
    <w:basedOn w:val="DefaultParagraphFont"/>
    <w:link w:val="BodyText"/>
    <w:uiPriority w:val="99"/>
    <w:semiHidden/>
    <w:rsid w:val="00114D36"/>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1418</Words>
  <Characters>8229</Characters>
  <Application>Microsoft Office Word</Application>
  <DocSecurity>0</DocSecurity>
  <Lines>68</Lines>
  <Paragraphs>19</Paragraphs>
  <ScaleCrop>false</ScaleCrop>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Angelica Lazarovici</cp:lastModifiedBy>
  <cp:revision>6</cp:revision>
  <dcterms:created xsi:type="dcterms:W3CDTF">2025-12-18T10:07:00Z</dcterms:created>
  <dcterms:modified xsi:type="dcterms:W3CDTF">2025-12-18T10:26:00Z</dcterms:modified>
</cp:coreProperties>
</file>