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43C42" w14:textId="77777777" w:rsidR="008F6A43" w:rsidRPr="00197905" w:rsidRDefault="008F6A43" w:rsidP="008F6A43"/>
    <w:p w14:paraId="3B28A65D" w14:textId="77777777" w:rsidR="008F6A43" w:rsidRPr="00834971" w:rsidRDefault="008F6A43" w:rsidP="00513799">
      <w:pPr>
        <w:ind w:right="22" w:firstLine="720"/>
        <w:jc w:val="both"/>
        <w:rPr>
          <w:sz w:val="28"/>
          <w:szCs w:val="28"/>
        </w:rPr>
      </w:pPr>
      <w:r w:rsidRPr="00834971">
        <w:rPr>
          <w:sz w:val="28"/>
          <w:szCs w:val="28"/>
        </w:rPr>
        <w:t>În temeiul prevederilor art.136 alin. (8), lit. b) din Ordonanța de urgență nr.57/2019 privind Codul administrativ, Serviciul comunicare și coordonare instituții subordonate formulează următorul:</w:t>
      </w:r>
    </w:p>
    <w:p w14:paraId="21831754" w14:textId="77777777" w:rsidR="008F6A43" w:rsidRPr="00834971" w:rsidRDefault="008F6A43" w:rsidP="00513799">
      <w:pPr>
        <w:jc w:val="both"/>
        <w:rPr>
          <w:sz w:val="28"/>
          <w:szCs w:val="28"/>
        </w:rPr>
      </w:pPr>
    </w:p>
    <w:p w14:paraId="757991EF" w14:textId="77777777" w:rsidR="0076441D" w:rsidRDefault="0076441D" w:rsidP="00513799">
      <w:pPr>
        <w:spacing w:line="276" w:lineRule="auto"/>
        <w:jc w:val="center"/>
        <w:rPr>
          <w:sz w:val="28"/>
          <w:szCs w:val="28"/>
          <w:lang w:val="fr-FR"/>
        </w:rPr>
      </w:pPr>
    </w:p>
    <w:p w14:paraId="0B73F821" w14:textId="77777777" w:rsidR="00844564" w:rsidRPr="00844564" w:rsidRDefault="00844564" w:rsidP="00844564">
      <w:pPr>
        <w:pStyle w:val="NoSpacing"/>
        <w:jc w:val="center"/>
        <w:rPr>
          <w:b/>
          <w:bCs/>
          <w:sz w:val="28"/>
          <w:szCs w:val="28"/>
        </w:rPr>
      </w:pPr>
      <w:r w:rsidRPr="00844564">
        <w:rPr>
          <w:b/>
          <w:bCs/>
          <w:sz w:val="28"/>
          <w:szCs w:val="28"/>
        </w:rPr>
        <w:t>RAPORT DE SPECIALITATE</w:t>
      </w:r>
    </w:p>
    <w:p w14:paraId="7B02C6FA" w14:textId="77777777" w:rsidR="00844564" w:rsidRDefault="00844564" w:rsidP="00844564">
      <w:pPr>
        <w:pStyle w:val="NoSpacing"/>
        <w:jc w:val="center"/>
        <w:rPr>
          <w:b/>
          <w:bCs/>
          <w:sz w:val="28"/>
          <w:szCs w:val="28"/>
        </w:rPr>
      </w:pPr>
      <w:r w:rsidRPr="00844564">
        <w:rPr>
          <w:b/>
          <w:bCs/>
          <w:sz w:val="28"/>
          <w:szCs w:val="28"/>
        </w:rPr>
        <w:t>la Proiectul de hotărâre privind atribuirea denumirii unor străzi</w:t>
      </w:r>
    </w:p>
    <w:p w14:paraId="5F1108F0" w14:textId="77777777" w:rsidR="00844564" w:rsidRDefault="00844564" w:rsidP="00844564">
      <w:pPr>
        <w:pStyle w:val="NoSpacing"/>
        <w:jc w:val="center"/>
        <w:rPr>
          <w:b/>
          <w:bCs/>
          <w:sz w:val="28"/>
          <w:szCs w:val="28"/>
        </w:rPr>
      </w:pPr>
    </w:p>
    <w:p w14:paraId="6E97BF5A" w14:textId="77777777" w:rsidR="00844564" w:rsidRPr="00844564" w:rsidRDefault="00844564" w:rsidP="00844564">
      <w:pPr>
        <w:pStyle w:val="NoSpacing"/>
        <w:jc w:val="center"/>
        <w:rPr>
          <w:b/>
          <w:bCs/>
          <w:sz w:val="28"/>
          <w:szCs w:val="28"/>
        </w:rPr>
      </w:pPr>
    </w:p>
    <w:p w14:paraId="34985F7B" w14:textId="77777777" w:rsidR="00844564" w:rsidRPr="00844564" w:rsidRDefault="00844564" w:rsidP="00844564">
      <w:pPr>
        <w:pStyle w:val="NoSpacing"/>
        <w:jc w:val="both"/>
        <w:rPr>
          <w:sz w:val="28"/>
          <w:szCs w:val="28"/>
        </w:rPr>
      </w:pPr>
      <w:r w:rsidRPr="00844564">
        <w:rPr>
          <w:sz w:val="28"/>
          <w:szCs w:val="28"/>
        </w:rPr>
        <w:t>În conformitate cu prevederile legale privind atribuirea sau schimbarea denumirilor de străzi, precum și având în vedere necesitatea promovării și păstrării memoriei personalităților care au contribuit în mod semnificativ la dezvoltarea municipiului Satu Mare, a județului și a patrimoniului cultural, științific, artistic și sportiv, se propune atribuirea denumirii unor străzi după numele unor personalități reprezentative.</w:t>
      </w:r>
    </w:p>
    <w:p w14:paraId="5493B27F" w14:textId="77777777" w:rsidR="00844564" w:rsidRDefault="00844564" w:rsidP="00844564">
      <w:pPr>
        <w:pStyle w:val="NoSpacing"/>
        <w:jc w:val="both"/>
        <w:rPr>
          <w:sz w:val="28"/>
          <w:szCs w:val="28"/>
        </w:rPr>
      </w:pPr>
      <w:r w:rsidRPr="00844564">
        <w:rPr>
          <w:sz w:val="28"/>
          <w:szCs w:val="28"/>
        </w:rPr>
        <w:t>Persoanele propuse s-au remarcat prin contribuții deosebite în domenii precum medicina, administrația publică, jurnalismul, cultura, teatrul, artele plastice și sportul, fiind repere importante pentru comunitatea sătmăreană.</w:t>
      </w:r>
    </w:p>
    <w:p w14:paraId="02EC7B0F" w14:textId="77777777" w:rsidR="00940032" w:rsidRPr="00844564" w:rsidRDefault="00940032" w:rsidP="00844564">
      <w:pPr>
        <w:pStyle w:val="NoSpacing"/>
        <w:jc w:val="both"/>
        <w:rPr>
          <w:sz w:val="28"/>
          <w:szCs w:val="28"/>
        </w:rPr>
      </w:pPr>
    </w:p>
    <w:p w14:paraId="4133908C" w14:textId="1282B6D0" w:rsidR="00844564" w:rsidRPr="00844564" w:rsidRDefault="00844564" w:rsidP="00844564">
      <w:pPr>
        <w:pStyle w:val="NoSpacing"/>
        <w:jc w:val="both"/>
        <w:rPr>
          <w:b/>
          <w:bCs/>
          <w:sz w:val="28"/>
          <w:szCs w:val="28"/>
        </w:rPr>
      </w:pPr>
      <w:r w:rsidRPr="00844564">
        <w:rPr>
          <w:b/>
          <w:bCs/>
          <w:sz w:val="28"/>
          <w:szCs w:val="28"/>
        </w:rPr>
        <w:t>Virgil Enătescu (1940–2020)</w:t>
      </w:r>
    </w:p>
    <w:p w14:paraId="723D1F9A" w14:textId="77777777" w:rsidR="00844564" w:rsidRPr="00844564" w:rsidRDefault="00844564" w:rsidP="00844564">
      <w:pPr>
        <w:pStyle w:val="NoSpacing"/>
        <w:jc w:val="both"/>
        <w:rPr>
          <w:sz w:val="28"/>
          <w:szCs w:val="28"/>
        </w:rPr>
      </w:pPr>
      <w:r w:rsidRPr="00844564">
        <w:rPr>
          <w:sz w:val="28"/>
          <w:szCs w:val="28"/>
        </w:rPr>
        <w:t>A fost medic psihiatru și cercetător, cu o contribuție importantă la dezvoltarea psihiatriei românești. A desfășurat o activitate științifică și didactică remarcabilă, fiind preocupat de utilizarea informaticii și a ciberneticii în domeniul medical. În anul 1995 a fost ales membru al Academiei de Științe Medicale din România și a publicat numeroase lucrări de specialitate în domeniul psihiatriei.</w:t>
      </w:r>
    </w:p>
    <w:p w14:paraId="2DF2417F" w14:textId="77777777" w:rsidR="00844564" w:rsidRPr="00844564" w:rsidRDefault="00844564" w:rsidP="00844564">
      <w:pPr>
        <w:pStyle w:val="NoSpacing"/>
        <w:jc w:val="both"/>
        <w:rPr>
          <w:b/>
          <w:bCs/>
          <w:sz w:val="28"/>
          <w:szCs w:val="28"/>
        </w:rPr>
      </w:pPr>
      <w:r w:rsidRPr="00844564">
        <w:rPr>
          <w:b/>
          <w:bCs/>
          <w:sz w:val="28"/>
          <w:szCs w:val="28"/>
        </w:rPr>
        <w:t>Rogozi Pap Géza (1856–1906)</w:t>
      </w:r>
    </w:p>
    <w:p w14:paraId="41C76400" w14:textId="77777777" w:rsidR="00844564" w:rsidRPr="00844564" w:rsidRDefault="00844564" w:rsidP="00844564">
      <w:pPr>
        <w:pStyle w:val="NoSpacing"/>
        <w:jc w:val="both"/>
        <w:rPr>
          <w:sz w:val="28"/>
          <w:szCs w:val="28"/>
        </w:rPr>
      </w:pPr>
      <w:r w:rsidRPr="00844564">
        <w:rPr>
          <w:sz w:val="28"/>
          <w:szCs w:val="28"/>
        </w:rPr>
        <w:t>Primar al orașului Satu Mare în perioada 1902–1906, a avut o contribuție importantă la dezvoltarea și modernizarea orașului la începutul secolului al XX-lea. În timpul mandatului său au fost realizate investiții în infrastructura feroviară și edilitară, printre care construirea liniilor de cale ferată Satu Mare – Fehérgyarmat, Satu Mare – Ardud și Satu Mare – Bixad, edificarea uzinei electrice, a Liceului Forestier și a cazărmii militare. Tot în această perioadă au fost inițiate lucrările pentru construirea Hotelului Pannónia (actualul Hotel Dacia) și a fost amenajată Grădina Romei.</w:t>
      </w:r>
    </w:p>
    <w:p w14:paraId="19543D0D" w14:textId="77777777" w:rsidR="00844564" w:rsidRPr="00844564" w:rsidRDefault="00844564" w:rsidP="00844564">
      <w:pPr>
        <w:pStyle w:val="NoSpacing"/>
        <w:jc w:val="both"/>
        <w:rPr>
          <w:b/>
          <w:bCs/>
          <w:sz w:val="28"/>
          <w:szCs w:val="28"/>
        </w:rPr>
      </w:pPr>
      <w:r w:rsidRPr="00844564">
        <w:rPr>
          <w:b/>
          <w:bCs/>
          <w:sz w:val="28"/>
          <w:szCs w:val="28"/>
        </w:rPr>
        <w:lastRenderedPageBreak/>
        <w:t>Ion Bledea (1951–1998)</w:t>
      </w:r>
    </w:p>
    <w:p w14:paraId="4FB6E886" w14:textId="77777777" w:rsidR="00844564" w:rsidRPr="00844564" w:rsidRDefault="00844564" w:rsidP="00844564">
      <w:pPr>
        <w:pStyle w:val="NoSpacing"/>
        <w:jc w:val="both"/>
        <w:rPr>
          <w:sz w:val="28"/>
          <w:szCs w:val="28"/>
        </w:rPr>
      </w:pPr>
      <w:r w:rsidRPr="00844564">
        <w:rPr>
          <w:sz w:val="28"/>
          <w:szCs w:val="28"/>
        </w:rPr>
        <w:t xml:space="preserve">A fost jurnalist și scriitor, una dintre personalitățile reprezentative ale presei sătmărene de după 1990. A fondat și a condus publicația </w:t>
      </w:r>
      <w:r w:rsidRPr="00844564">
        <w:rPr>
          <w:i/>
          <w:iCs/>
          <w:sz w:val="28"/>
          <w:szCs w:val="28"/>
        </w:rPr>
        <w:t>Gazeta de Nord Vest</w:t>
      </w:r>
      <w:r w:rsidRPr="00844564">
        <w:rPr>
          <w:sz w:val="28"/>
          <w:szCs w:val="28"/>
        </w:rPr>
        <w:t xml:space="preserve">, contribuind la dezvoltarea presei locale într-o perioadă de transformări importante. Este autorul volumului </w:t>
      </w:r>
      <w:r w:rsidRPr="00844564">
        <w:rPr>
          <w:i/>
          <w:iCs/>
          <w:sz w:val="28"/>
          <w:szCs w:val="28"/>
        </w:rPr>
        <w:t>Vânătoare de cai</w:t>
      </w:r>
      <w:r w:rsidRPr="00844564">
        <w:rPr>
          <w:sz w:val="28"/>
          <w:szCs w:val="28"/>
        </w:rPr>
        <w:t xml:space="preserve"> (1977), distins cu Premiul de debut al Uniunii Scriitorilor din România.</w:t>
      </w:r>
    </w:p>
    <w:p w14:paraId="37033D7D" w14:textId="77777777" w:rsidR="00844564" w:rsidRPr="00844564" w:rsidRDefault="00844564" w:rsidP="00844564">
      <w:pPr>
        <w:pStyle w:val="NoSpacing"/>
        <w:jc w:val="both"/>
        <w:rPr>
          <w:b/>
          <w:bCs/>
          <w:sz w:val="28"/>
          <w:szCs w:val="28"/>
        </w:rPr>
      </w:pPr>
      <w:r w:rsidRPr="00844564">
        <w:rPr>
          <w:b/>
          <w:bCs/>
          <w:sz w:val="28"/>
          <w:szCs w:val="28"/>
        </w:rPr>
        <w:t>Veres István (1950–2023)</w:t>
      </w:r>
    </w:p>
    <w:p w14:paraId="125AB1F7" w14:textId="77777777" w:rsidR="00844564" w:rsidRPr="00844564" w:rsidRDefault="00844564" w:rsidP="00844564">
      <w:pPr>
        <w:pStyle w:val="NoSpacing"/>
        <w:jc w:val="both"/>
        <w:rPr>
          <w:sz w:val="28"/>
          <w:szCs w:val="28"/>
        </w:rPr>
      </w:pPr>
      <w:r w:rsidRPr="00844564">
        <w:rPr>
          <w:sz w:val="28"/>
          <w:szCs w:val="28"/>
        </w:rPr>
        <w:t xml:space="preserve">Profesor, ziarist și traducător literar, a fost redactor-șef al publicațiilor </w:t>
      </w:r>
      <w:r w:rsidRPr="00844564">
        <w:rPr>
          <w:i/>
          <w:iCs/>
          <w:sz w:val="28"/>
          <w:szCs w:val="28"/>
        </w:rPr>
        <w:t>Szatmári Friss Újság</w:t>
      </w:r>
      <w:r w:rsidRPr="00844564">
        <w:rPr>
          <w:sz w:val="28"/>
          <w:szCs w:val="28"/>
        </w:rPr>
        <w:t xml:space="preserve"> și </w:t>
      </w:r>
      <w:r w:rsidRPr="00844564">
        <w:rPr>
          <w:i/>
          <w:iCs/>
          <w:sz w:val="28"/>
          <w:szCs w:val="28"/>
        </w:rPr>
        <w:t>Szatmári Magyar Hírlap</w:t>
      </w:r>
      <w:r w:rsidRPr="00844564">
        <w:rPr>
          <w:sz w:val="28"/>
          <w:szCs w:val="28"/>
        </w:rPr>
        <w:t>, precum și colaborator al unor reviste culturale. A contribuit la formarea mai multor generații de jurnaliști și a desfășurat o importantă activitate de traducător și promotor al culturii.</w:t>
      </w:r>
    </w:p>
    <w:p w14:paraId="3C6A0422" w14:textId="77777777" w:rsidR="00844564" w:rsidRPr="00844564" w:rsidRDefault="00844564" w:rsidP="00844564">
      <w:pPr>
        <w:pStyle w:val="NoSpacing"/>
        <w:jc w:val="both"/>
        <w:rPr>
          <w:b/>
          <w:bCs/>
          <w:sz w:val="28"/>
          <w:szCs w:val="28"/>
        </w:rPr>
      </w:pPr>
      <w:r w:rsidRPr="00844564">
        <w:rPr>
          <w:b/>
          <w:bCs/>
          <w:sz w:val="28"/>
          <w:szCs w:val="28"/>
        </w:rPr>
        <w:t>Radu Sas (1956–2014)</w:t>
      </w:r>
    </w:p>
    <w:p w14:paraId="4A2D570E" w14:textId="77777777" w:rsidR="00844564" w:rsidRPr="00844564" w:rsidRDefault="00844564" w:rsidP="00844564">
      <w:pPr>
        <w:pStyle w:val="NoSpacing"/>
        <w:jc w:val="both"/>
        <w:rPr>
          <w:sz w:val="28"/>
          <w:szCs w:val="28"/>
        </w:rPr>
      </w:pPr>
      <w:r w:rsidRPr="00844564">
        <w:rPr>
          <w:sz w:val="28"/>
          <w:szCs w:val="28"/>
        </w:rPr>
        <w:t>Actor al Teatrului de Nord din Satu Mare, și-a desfășurat activitatea artistică în cadrul acestei instituții timp de aproape patru decenii. A interpretat numeroase roluri în spectacole de teatru și a fost distins, în anul 2001, cu Premiul pentru excelență în arta teatrală sătmăreană.</w:t>
      </w:r>
    </w:p>
    <w:p w14:paraId="48719199" w14:textId="77777777" w:rsidR="00844564" w:rsidRPr="00844564" w:rsidRDefault="00844564" w:rsidP="00844564">
      <w:pPr>
        <w:pStyle w:val="NoSpacing"/>
        <w:jc w:val="both"/>
        <w:rPr>
          <w:b/>
          <w:bCs/>
          <w:sz w:val="28"/>
          <w:szCs w:val="28"/>
        </w:rPr>
      </w:pPr>
      <w:r w:rsidRPr="00844564">
        <w:rPr>
          <w:b/>
          <w:bCs/>
          <w:sz w:val="28"/>
          <w:szCs w:val="28"/>
        </w:rPr>
        <w:t>Bánhidy László (1906–1984)</w:t>
      </w:r>
    </w:p>
    <w:p w14:paraId="47EB686F" w14:textId="77777777" w:rsidR="00844564" w:rsidRPr="00844564" w:rsidRDefault="00844564" w:rsidP="00844564">
      <w:pPr>
        <w:pStyle w:val="NoSpacing"/>
        <w:jc w:val="both"/>
        <w:rPr>
          <w:sz w:val="28"/>
          <w:szCs w:val="28"/>
        </w:rPr>
      </w:pPr>
      <w:r w:rsidRPr="00844564">
        <w:rPr>
          <w:sz w:val="28"/>
          <w:szCs w:val="28"/>
        </w:rPr>
        <w:t>Actor născut la Satu Mare, a avut o carieră remarcabilă în teatru și cinematografie, interpretând numeroase roluri pe scenele și în studiourile din Ungaria. A rămas una dintre cele mai cunoscute personalități artistice originare din Satu Mare.</w:t>
      </w:r>
    </w:p>
    <w:p w14:paraId="2D12399A" w14:textId="77777777" w:rsidR="00844564" w:rsidRPr="00844564" w:rsidRDefault="00844564" w:rsidP="00844564">
      <w:pPr>
        <w:pStyle w:val="NoSpacing"/>
        <w:jc w:val="both"/>
        <w:rPr>
          <w:b/>
          <w:bCs/>
          <w:sz w:val="28"/>
          <w:szCs w:val="28"/>
        </w:rPr>
      </w:pPr>
      <w:r w:rsidRPr="00844564">
        <w:rPr>
          <w:b/>
          <w:bCs/>
          <w:sz w:val="28"/>
          <w:szCs w:val="28"/>
        </w:rPr>
        <w:t>Daniel Prodan (1972–2016)</w:t>
      </w:r>
    </w:p>
    <w:p w14:paraId="2F38832A" w14:textId="77777777" w:rsidR="00844564" w:rsidRPr="00844564" w:rsidRDefault="00844564" w:rsidP="00844564">
      <w:pPr>
        <w:pStyle w:val="NoSpacing"/>
        <w:jc w:val="both"/>
        <w:rPr>
          <w:sz w:val="28"/>
          <w:szCs w:val="28"/>
        </w:rPr>
      </w:pPr>
      <w:r w:rsidRPr="00844564">
        <w:rPr>
          <w:sz w:val="28"/>
          <w:szCs w:val="28"/>
        </w:rPr>
        <w:t>Fotbalist român, component al echipei naționale a României și al Generației de Aur, a evoluat la cluburile Olimpia Satu Mare, Steaua București, Atlético Madrid și Glasgow Rangers. A reprezentat România la Campionatul Mondial din 1994 și la Campionatul European din 1996, fiind unul dintre cei mai apreciați fundași ai generației sale.</w:t>
      </w:r>
    </w:p>
    <w:p w14:paraId="260CC145" w14:textId="77777777" w:rsidR="00844564" w:rsidRPr="00844564" w:rsidRDefault="00844564" w:rsidP="00844564">
      <w:pPr>
        <w:pStyle w:val="NoSpacing"/>
        <w:jc w:val="both"/>
        <w:rPr>
          <w:b/>
          <w:bCs/>
          <w:sz w:val="28"/>
          <w:szCs w:val="28"/>
        </w:rPr>
      </w:pPr>
      <w:r w:rsidRPr="00844564">
        <w:rPr>
          <w:b/>
          <w:bCs/>
          <w:sz w:val="28"/>
          <w:szCs w:val="28"/>
        </w:rPr>
        <w:t>Both Gábor (1948–2017)</w:t>
      </w:r>
    </w:p>
    <w:p w14:paraId="525F33D4" w14:textId="77777777" w:rsidR="00844564" w:rsidRPr="00844564" w:rsidRDefault="00844564" w:rsidP="00844564">
      <w:pPr>
        <w:pStyle w:val="NoSpacing"/>
        <w:jc w:val="both"/>
        <w:rPr>
          <w:sz w:val="28"/>
          <w:szCs w:val="28"/>
        </w:rPr>
      </w:pPr>
      <w:r w:rsidRPr="00844564">
        <w:rPr>
          <w:sz w:val="28"/>
          <w:szCs w:val="28"/>
        </w:rPr>
        <w:t>Fotbalist și antrenor, a fost unul dintre cei mai reprezentativi sportivi ai clubului Olimpia Satu Mare. După încheierea activității competiționale, a continuat să activeze ca antrenor și conducător al clubului, contribuind la dezvoltarea fotbalului sătmărean.</w:t>
      </w:r>
    </w:p>
    <w:p w14:paraId="29543BF6" w14:textId="77777777" w:rsidR="00844564" w:rsidRPr="00844564" w:rsidRDefault="00844564" w:rsidP="00844564">
      <w:pPr>
        <w:pStyle w:val="NoSpacing"/>
        <w:jc w:val="both"/>
        <w:rPr>
          <w:b/>
          <w:bCs/>
          <w:sz w:val="28"/>
          <w:szCs w:val="28"/>
        </w:rPr>
      </w:pPr>
      <w:r w:rsidRPr="00844564">
        <w:rPr>
          <w:b/>
          <w:bCs/>
          <w:sz w:val="28"/>
          <w:szCs w:val="28"/>
        </w:rPr>
        <w:t>Ion Sasu (1939–2011)</w:t>
      </w:r>
    </w:p>
    <w:p w14:paraId="1F8D0E15" w14:textId="77777777" w:rsidR="00844564" w:rsidRPr="00844564" w:rsidRDefault="00844564" w:rsidP="00844564">
      <w:pPr>
        <w:pStyle w:val="NoSpacing"/>
        <w:jc w:val="both"/>
        <w:rPr>
          <w:sz w:val="28"/>
          <w:szCs w:val="28"/>
        </w:rPr>
      </w:pPr>
      <w:r w:rsidRPr="00844564">
        <w:rPr>
          <w:sz w:val="28"/>
          <w:szCs w:val="28"/>
        </w:rPr>
        <w:t>Pictor sătmărean și membru al Uniunii Artiștilor Plastici din România, a participat la numeroase expoziții personale și colective în țară și în străinătate. Lucrările sale se regăsesc în colecții publice și private din România și din alte state.</w:t>
      </w:r>
    </w:p>
    <w:p w14:paraId="0161FA93" w14:textId="77777777" w:rsidR="00844564" w:rsidRPr="00844564" w:rsidRDefault="00844564" w:rsidP="00844564">
      <w:pPr>
        <w:pStyle w:val="NoSpacing"/>
        <w:jc w:val="both"/>
        <w:rPr>
          <w:b/>
          <w:bCs/>
          <w:sz w:val="28"/>
          <w:szCs w:val="28"/>
        </w:rPr>
      </w:pPr>
      <w:r w:rsidRPr="00844564">
        <w:rPr>
          <w:b/>
          <w:bCs/>
          <w:sz w:val="28"/>
          <w:szCs w:val="28"/>
        </w:rPr>
        <w:lastRenderedPageBreak/>
        <w:t>Tóth Gyula (1891–1970)</w:t>
      </w:r>
    </w:p>
    <w:p w14:paraId="26D67CB2" w14:textId="77777777" w:rsidR="00844564" w:rsidRDefault="00844564" w:rsidP="00844564">
      <w:pPr>
        <w:pStyle w:val="NoSpacing"/>
        <w:jc w:val="both"/>
        <w:rPr>
          <w:sz w:val="28"/>
          <w:szCs w:val="28"/>
        </w:rPr>
      </w:pPr>
      <w:r w:rsidRPr="00844564">
        <w:rPr>
          <w:sz w:val="28"/>
          <w:szCs w:val="28"/>
        </w:rPr>
        <w:t>Pictor impresionist originar din Satu Mare, format în cadrul Școlii de pictură de la Baia Mare și perfecționat la Academia Regală din Bavaria. A realizat numeroase lucrări inspirate din peisajele și arhitectura orașului Satu Mare și a expus atât în țară, cât și în străinătate.</w:t>
      </w:r>
    </w:p>
    <w:p w14:paraId="4DB2A208" w14:textId="77777777" w:rsidR="00940032" w:rsidRPr="00844564" w:rsidRDefault="00940032" w:rsidP="00844564">
      <w:pPr>
        <w:pStyle w:val="NoSpacing"/>
        <w:jc w:val="both"/>
        <w:rPr>
          <w:sz w:val="28"/>
          <w:szCs w:val="28"/>
        </w:rPr>
      </w:pPr>
    </w:p>
    <w:p w14:paraId="0D7A8159" w14:textId="77777777" w:rsidR="00844564" w:rsidRPr="00844564" w:rsidRDefault="00844564" w:rsidP="00844564">
      <w:pPr>
        <w:pStyle w:val="NoSpacing"/>
        <w:jc w:val="both"/>
        <w:rPr>
          <w:sz w:val="28"/>
          <w:szCs w:val="28"/>
        </w:rPr>
      </w:pPr>
      <w:r w:rsidRPr="00844564">
        <w:rPr>
          <w:sz w:val="28"/>
          <w:szCs w:val="28"/>
        </w:rPr>
        <w:t>Având în vedere contribuția remarcabilă a acestor personalități la dezvoltarea vieții științifice, administrative, culturale, artistice, jurnalistice și sportive, precum și impactul acestora asupra comunității sătmărene, apreciem că atribuirea denumirii unor străzi cu numele lor reprezintă un gest de recunoaștere și de cinstire a memoriei acestora.</w:t>
      </w:r>
    </w:p>
    <w:p w14:paraId="2FC0F9A7" w14:textId="77777777" w:rsidR="00844564" w:rsidRPr="00844564" w:rsidRDefault="00844564" w:rsidP="00844564">
      <w:pPr>
        <w:pStyle w:val="NoSpacing"/>
        <w:jc w:val="both"/>
        <w:rPr>
          <w:sz w:val="28"/>
          <w:szCs w:val="28"/>
        </w:rPr>
      </w:pPr>
      <w:r w:rsidRPr="00844564">
        <w:rPr>
          <w:sz w:val="28"/>
          <w:szCs w:val="28"/>
        </w:rPr>
        <w:t>Față de cele prezentate, propunem Consiliului Local al Municipiului Satu Mare aprobarea Proiectului de hotărâre privind atribuirea denumirii unor străzi.</w:t>
      </w:r>
    </w:p>
    <w:p w14:paraId="3F725072" w14:textId="77777777" w:rsidR="00197905" w:rsidRPr="007A4E51" w:rsidRDefault="00197905" w:rsidP="007A4E51">
      <w:pPr>
        <w:pStyle w:val="NoSpacing"/>
        <w:jc w:val="both"/>
        <w:rPr>
          <w:bCs/>
          <w:sz w:val="28"/>
          <w:szCs w:val="28"/>
          <w:lang w:val="ro-RO"/>
        </w:rPr>
      </w:pPr>
    </w:p>
    <w:p w14:paraId="1F850A92" w14:textId="77777777" w:rsidR="00CE0664" w:rsidRDefault="00CE0664" w:rsidP="007A4E51">
      <w:pPr>
        <w:pStyle w:val="NoSpacing"/>
        <w:jc w:val="both"/>
        <w:rPr>
          <w:bCs/>
          <w:sz w:val="28"/>
          <w:szCs w:val="28"/>
          <w:lang w:val="ro-RO"/>
        </w:rPr>
      </w:pPr>
    </w:p>
    <w:p w14:paraId="4DF33EC2" w14:textId="77777777" w:rsidR="00D076D5" w:rsidRDefault="00D076D5" w:rsidP="007A4E51">
      <w:pPr>
        <w:pStyle w:val="NoSpacing"/>
        <w:jc w:val="both"/>
        <w:rPr>
          <w:bCs/>
          <w:sz w:val="28"/>
          <w:szCs w:val="28"/>
          <w:lang w:val="ro-RO"/>
        </w:rPr>
      </w:pPr>
    </w:p>
    <w:p w14:paraId="07BB6967" w14:textId="77777777" w:rsidR="00D076D5" w:rsidRDefault="00D076D5" w:rsidP="007A4E51">
      <w:pPr>
        <w:pStyle w:val="NoSpacing"/>
        <w:jc w:val="both"/>
        <w:rPr>
          <w:bCs/>
          <w:sz w:val="28"/>
          <w:szCs w:val="28"/>
          <w:lang w:val="ro-RO"/>
        </w:rPr>
      </w:pPr>
    </w:p>
    <w:p w14:paraId="3BC74E7D" w14:textId="77777777" w:rsidR="00D076D5" w:rsidRDefault="00D076D5" w:rsidP="007A4E51">
      <w:pPr>
        <w:pStyle w:val="NoSpacing"/>
        <w:jc w:val="both"/>
        <w:rPr>
          <w:bCs/>
          <w:sz w:val="28"/>
          <w:szCs w:val="28"/>
          <w:lang w:val="ro-RO"/>
        </w:rPr>
      </w:pPr>
    </w:p>
    <w:p w14:paraId="681AE27B" w14:textId="77777777" w:rsidR="00D076D5" w:rsidRDefault="00D076D5" w:rsidP="007A4E51">
      <w:pPr>
        <w:pStyle w:val="NoSpacing"/>
        <w:jc w:val="both"/>
        <w:rPr>
          <w:bCs/>
          <w:sz w:val="28"/>
          <w:szCs w:val="28"/>
          <w:lang w:val="ro-RO"/>
        </w:rPr>
      </w:pPr>
    </w:p>
    <w:p w14:paraId="6A6F770D" w14:textId="77777777" w:rsidR="00D076D5" w:rsidRPr="007A4E51" w:rsidRDefault="00D076D5" w:rsidP="007A4E51">
      <w:pPr>
        <w:pStyle w:val="NoSpacing"/>
        <w:jc w:val="both"/>
        <w:rPr>
          <w:bCs/>
          <w:sz w:val="28"/>
          <w:szCs w:val="28"/>
          <w:lang w:val="ro-RO"/>
        </w:rPr>
      </w:pPr>
    </w:p>
    <w:p w14:paraId="51371CEA" w14:textId="77777777" w:rsidR="00CE0664" w:rsidRPr="007A4E51" w:rsidRDefault="00CE0664" w:rsidP="007A4E51">
      <w:pPr>
        <w:pStyle w:val="NoSpacing"/>
        <w:jc w:val="both"/>
        <w:rPr>
          <w:bCs/>
          <w:sz w:val="28"/>
          <w:szCs w:val="28"/>
          <w:lang w:val="ro-RO"/>
        </w:rPr>
      </w:pPr>
      <w:r w:rsidRPr="007A4E51">
        <w:rPr>
          <w:bCs/>
          <w:sz w:val="28"/>
          <w:szCs w:val="28"/>
          <w:lang w:val="ro-RO"/>
        </w:rPr>
        <w:t>șef serviciu</w:t>
      </w:r>
    </w:p>
    <w:p w14:paraId="4A5D2C20" w14:textId="77777777" w:rsidR="00CE0664" w:rsidRPr="007A4E51" w:rsidRDefault="00CE0664" w:rsidP="007A4E51">
      <w:pPr>
        <w:pStyle w:val="NoSpacing"/>
        <w:jc w:val="both"/>
        <w:rPr>
          <w:bCs/>
          <w:sz w:val="28"/>
          <w:szCs w:val="28"/>
          <w:lang w:val="ro-RO"/>
        </w:rPr>
      </w:pPr>
      <w:r w:rsidRPr="007A4E51">
        <w:rPr>
          <w:bCs/>
          <w:sz w:val="28"/>
          <w:szCs w:val="28"/>
          <w:lang w:val="ro-RO"/>
        </w:rPr>
        <w:t>Covaci Natalia</w:t>
      </w:r>
    </w:p>
    <w:sectPr w:rsidR="00CE0664" w:rsidRPr="007A4E51" w:rsidSect="00EF012E">
      <w:headerReference w:type="default" r:id="rId7"/>
      <w:footerReference w:type="default" r:id="rId8"/>
      <w:pgSz w:w="12240" w:h="15840"/>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7F237" w14:textId="77777777" w:rsidR="00C63150" w:rsidRDefault="00C63150" w:rsidP="00FC4AD0">
      <w:r>
        <w:separator/>
      </w:r>
    </w:p>
  </w:endnote>
  <w:endnote w:type="continuationSeparator" w:id="0">
    <w:p w14:paraId="401AEB6A" w14:textId="77777777" w:rsidR="00C63150" w:rsidRDefault="00C63150"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5216"/>
      <w:gridCol w:w="4564"/>
    </w:tblGrid>
    <w:tr w:rsidR="006B00DB" w14:paraId="1C22D9D9" w14:textId="77777777" w:rsidTr="00546A8E">
      <w:tc>
        <w:tcPr>
          <w:tcW w:w="5216" w:type="dxa"/>
        </w:tcPr>
        <w:p w14:paraId="5A182DF9" w14:textId="77777777" w:rsidR="006B00DB" w:rsidRPr="000935AB" w:rsidRDefault="006B00DB">
          <w:pPr>
            <w:pStyle w:val="BasicParagraph"/>
            <w:spacing w:line="240" w:lineRule="auto"/>
            <w:rPr>
              <w:rFonts w:ascii="Montserrat" w:hAnsi="Montserrat" w:cs="Montserrat"/>
              <w:b/>
              <w:bCs/>
              <w:color w:val="003A6A"/>
              <w:sz w:val="14"/>
              <w:szCs w:val="16"/>
            </w:rPr>
          </w:pPr>
        </w:p>
      </w:tc>
      <w:tc>
        <w:tcPr>
          <w:tcW w:w="4564" w:type="dxa"/>
        </w:tcPr>
        <w:p w14:paraId="6CA8A084" w14:textId="77777777" w:rsidR="006B00DB" w:rsidRPr="000935AB" w:rsidRDefault="006B00DB" w:rsidP="00EF012E">
          <w:pPr>
            <w:pStyle w:val="Footer"/>
            <w:rPr>
              <w:sz w:val="14"/>
            </w:rPr>
          </w:pPr>
        </w:p>
      </w:tc>
    </w:tr>
  </w:tbl>
  <w:p w14:paraId="000C10E9" w14:textId="77777777" w:rsidR="00EF012E" w:rsidRDefault="00EF012E">
    <w:pPr>
      <w:pStyle w:val="BasicParagraph"/>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4A462" w14:textId="77777777" w:rsidR="00C63150" w:rsidRDefault="00C63150" w:rsidP="00FC4AD0">
      <w:r>
        <w:separator/>
      </w:r>
    </w:p>
  </w:footnote>
  <w:footnote w:type="continuationSeparator" w:id="0">
    <w:p w14:paraId="32387416" w14:textId="77777777" w:rsidR="00C63150" w:rsidRDefault="00C63150"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006"/>
    </w:tblGrid>
    <w:tr w:rsidR="00EF012E" w14:paraId="33A64C70" w14:textId="77777777" w:rsidTr="00940032">
      <w:trPr>
        <w:trHeight w:hRule="exact" w:val="227"/>
      </w:trPr>
      <w:tc>
        <w:tcPr>
          <w:tcW w:w="5246" w:type="dxa"/>
          <w:vMerge w:val="restart"/>
        </w:tcPr>
        <w:p w14:paraId="37F8AFEA" w14:textId="1455EB1B" w:rsidR="00EF012E" w:rsidRDefault="00940032">
          <w:pPr>
            <w:pStyle w:val="Header"/>
          </w:pPr>
          <w:r>
            <w:rPr>
              <w:noProof/>
            </w:rPr>
            <w:drawing>
              <wp:inline distT="0" distB="0" distL="0" distR="0" wp14:anchorId="3F2915E5" wp14:editId="3BF33BFD">
                <wp:extent cx="2171700" cy="1292492"/>
                <wp:effectExtent l="0" t="0" r="0" b="0"/>
                <wp:docPr id="208279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98607" name="Picture 2082798607"/>
                        <pic:cNvPicPr/>
                      </pic:nvPicPr>
                      <pic:blipFill>
                        <a:blip r:embed="rId1">
                          <a:extLst>
                            <a:ext uri="{28A0092B-C50C-407E-A947-70E740481C1C}">
                              <a14:useLocalDpi xmlns:a14="http://schemas.microsoft.com/office/drawing/2010/main" val="0"/>
                            </a:ext>
                          </a:extLst>
                        </a:blip>
                        <a:stretch>
                          <a:fillRect/>
                        </a:stretch>
                      </pic:blipFill>
                      <pic:spPr>
                        <a:xfrm>
                          <a:off x="0" y="0"/>
                          <a:ext cx="2196899" cy="1307489"/>
                        </a:xfrm>
                        <a:prstGeom prst="rect">
                          <a:avLst/>
                        </a:prstGeom>
                      </pic:spPr>
                    </pic:pic>
                  </a:graphicData>
                </a:graphic>
              </wp:inline>
            </w:drawing>
          </w:r>
        </w:p>
      </w:tc>
      <w:tc>
        <w:tcPr>
          <w:tcW w:w="5006" w:type="dxa"/>
        </w:tcPr>
        <w:p w14:paraId="5A81765A" w14:textId="2C6AC07D" w:rsidR="00EF012E" w:rsidRPr="00486805" w:rsidRDefault="00EF012E" w:rsidP="009D6540">
          <w:pPr>
            <w:pStyle w:val="BasicParagraph"/>
            <w:rPr>
              <w:rFonts w:ascii="Montserrat" w:hAnsi="Montserrat" w:cs="Montserrat"/>
              <w:b/>
              <w:bCs/>
              <w:color w:val="003A6A"/>
              <w:sz w:val="18"/>
              <w:szCs w:val="18"/>
            </w:rPr>
          </w:pPr>
          <w:r>
            <w:rPr>
              <w:rFonts w:ascii="Montserrat" w:hAnsi="Montserrat" w:cs="Montserrat"/>
              <w:b/>
              <w:bCs/>
              <w:color w:val="003A6A"/>
              <w:sz w:val="18"/>
              <w:szCs w:val="18"/>
            </w:rPr>
            <w:t>Nu</w:t>
          </w:r>
          <w:r w:rsidR="00D12089">
            <w:rPr>
              <w:rFonts w:ascii="Montserrat" w:hAnsi="Montserrat" w:cs="Montserrat"/>
              <w:b/>
              <w:bCs/>
              <w:color w:val="003A6A"/>
              <w:sz w:val="18"/>
              <w:szCs w:val="18"/>
            </w:rPr>
            <w:t xml:space="preserve">măr înregistrare: </w:t>
          </w:r>
          <w:r w:rsidR="009D6540">
            <w:rPr>
              <w:rFonts w:ascii="Montserrat" w:hAnsi="Montserrat" w:cs="Montserrat"/>
              <w:b/>
              <w:bCs/>
              <w:color w:val="003A6A"/>
              <w:sz w:val="18"/>
              <w:szCs w:val="18"/>
            </w:rPr>
            <w:t>4</w:t>
          </w:r>
          <w:r w:rsidR="00940032">
            <w:rPr>
              <w:rFonts w:ascii="Montserrat" w:hAnsi="Montserrat" w:cs="Montserrat"/>
              <w:b/>
              <w:bCs/>
              <w:color w:val="003A6A"/>
              <w:sz w:val="18"/>
              <w:szCs w:val="18"/>
            </w:rPr>
            <w:t>4625</w:t>
          </w:r>
          <w:r w:rsidR="009D6540">
            <w:rPr>
              <w:rFonts w:ascii="Montserrat" w:hAnsi="Montserrat" w:cs="Montserrat"/>
              <w:b/>
              <w:bCs/>
              <w:color w:val="003A6A"/>
              <w:sz w:val="18"/>
              <w:szCs w:val="18"/>
            </w:rPr>
            <w:t xml:space="preserve">/ </w:t>
          </w:r>
          <w:r w:rsidR="00940032">
            <w:rPr>
              <w:rFonts w:ascii="Montserrat" w:hAnsi="Montserrat" w:cs="Montserrat"/>
              <w:b/>
              <w:bCs/>
              <w:color w:val="003A6A"/>
              <w:sz w:val="18"/>
              <w:szCs w:val="18"/>
            </w:rPr>
            <w:t>29</w:t>
          </w:r>
          <w:r w:rsidR="00D12089">
            <w:rPr>
              <w:rFonts w:ascii="Montserrat" w:hAnsi="Montserrat" w:cs="Montserrat"/>
              <w:b/>
              <w:bCs/>
              <w:color w:val="003A6A"/>
              <w:sz w:val="18"/>
              <w:szCs w:val="18"/>
            </w:rPr>
            <w:t>.0</w:t>
          </w:r>
          <w:r w:rsidR="00940032">
            <w:rPr>
              <w:rFonts w:ascii="Montserrat" w:hAnsi="Montserrat" w:cs="Montserrat"/>
              <w:b/>
              <w:bCs/>
              <w:color w:val="003A6A"/>
              <w:sz w:val="18"/>
              <w:szCs w:val="18"/>
            </w:rPr>
            <w:t>7</w:t>
          </w:r>
          <w:r w:rsidR="00D12089">
            <w:rPr>
              <w:rFonts w:ascii="Montserrat" w:hAnsi="Montserrat" w:cs="Montserrat"/>
              <w:b/>
              <w:bCs/>
              <w:color w:val="003A6A"/>
              <w:sz w:val="18"/>
              <w:szCs w:val="18"/>
            </w:rPr>
            <w:t>.20</w:t>
          </w:r>
          <w:r w:rsidR="00940032">
            <w:rPr>
              <w:rFonts w:ascii="Montserrat" w:hAnsi="Montserrat" w:cs="Montserrat"/>
              <w:b/>
              <w:bCs/>
              <w:color w:val="003A6A"/>
              <w:sz w:val="18"/>
              <w:szCs w:val="18"/>
            </w:rPr>
            <w:t>26</w:t>
          </w:r>
        </w:p>
      </w:tc>
    </w:tr>
    <w:tr w:rsidR="00EF012E" w14:paraId="1A34B042" w14:textId="77777777" w:rsidTr="00940032">
      <w:trPr>
        <w:trHeight w:hRule="exact" w:val="227"/>
      </w:trPr>
      <w:tc>
        <w:tcPr>
          <w:tcW w:w="5246" w:type="dxa"/>
          <w:vMerge/>
        </w:tcPr>
        <w:p w14:paraId="0DCF3431" w14:textId="77777777" w:rsidR="00EF012E" w:rsidRDefault="00EF012E">
          <w:pPr>
            <w:pStyle w:val="Header"/>
            <w:rPr>
              <w:noProof/>
            </w:rPr>
          </w:pPr>
        </w:p>
      </w:tc>
      <w:tc>
        <w:tcPr>
          <w:tcW w:w="5006" w:type="dxa"/>
        </w:tcPr>
        <w:p w14:paraId="6111E48F" w14:textId="77777777" w:rsidR="00EF012E" w:rsidRDefault="00EF012E">
          <w:pPr>
            <w:pStyle w:val="Header"/>
          </w:pPr>
        </w:p>
        <w:p w14:paraId="067A3AF6" w14:textId="77777777" w:rsidR="00EF012E" w:rsidRDefault="00EF012E">
          <w:pPr>
            <w:pStyle w:val="Header"/>
          </w:pPr>
          <w:r>
            <w:br/>
          </w:r>
          <w:r>
            <w:br/>
          </w:r>
        </w:p>
      </w:tc>
    </w:tr>
    <w:tr w:rsidR="00CE3577" w14:paraId="4900CAFD" w14:textId="77777777" w:rsidTr="00940032">
      <w:trPr>
        <w:trHeight w:val="1589"/>
      </w:trPr>
      <w:tc>
        <w:tcPr>
          <w:tcW w:w="5246" w:type="dxa"/>
          <w:vMerge/>
        </w:tcPr>
        <w:p w14:paraId="725A92FD" w14:textId="77777777" w:rsidR="00CE3577" w:rsidRDefault="00CE3577">
          <w:pPr>
            <w:pStyle w:val="Header"/>
            <w:rPr>
              <w:noProof/>
            </w:rPr>
          </w:pPr>
        </w:p>
      </w:tc>
      <w:tc>
        <w:tcPr>
          <w:tcW w:w="5006" w:type="dxa"/>
        </w:tcPr>
        <w:p w14:paraId="27D3D6AC" w14:textId="77777777" w:rsidR="00940032" w:rsidRDefault="00CE3577" w:rsidP="00D86E84">
          <w:pPr>
            <w:pStyle w:val="BasicParagraph"/>
            <w:rPr>
              <w:rFonts w:ascii="Montserrat" w:hAnsi="Montserrat" w:cs="Montserrat"/>
              <w:b/>
              <w:bCs/>
              <w:color w:val="003A6A"/>
              <w:sz w:val="18"/>
              <w:szCs w:val="18"/>
            </w:rPr>
          </w:pPr>
          <w:r w:rsidRPr="00D86E84">
            <w:rPr>
              <w:rFonts w:ascii="Montserrat" w:hAnsi="Montserrat" w:cs="Montserrat"/>
              <w:b/>
              <w:bCs/>
              <w:color w:val="003A6A"/>
              <w:sz w:val="18"/>
              <w:szCs w:val="18"/>
            </w:rPr>
            <w:t>Serviciul Coordonare Instituții Subordonate</w:t>
          </w:r>
        </w:p>
        <w:p w14:paraId="1ED13E1E" w14:textId="2691595E" w:rsidR="00D86E84" w:rsidRPr="000C2B9B" w:rsidRDefault="00940032" w:rsidP="00D86E84">
          <w:pPr>
            <w:pStyle w:val="BasicParagraph"/>
            <w:rPr>
              <w:rFonts w:ascii="Montserrat" w:hAnsi="Montserrat" w:cs="Montserrat Light"/>
              <w:color w:val="1F4E79" w:themeColor="accent5" w:themeShade="80"/>
              <w:sz w:val="18"/>
              <w:szCs w:val="16"/>
            </w:rPr>
          </w:pPr>
          <w:r>
            <w:rPr>
              <w:rFonts w:ascii="Montserrat" w:hAnsi="Montserrat" w:cs="Montserrat"/>
              <w:b/>
              <w:bCs/>
              <w:color w:val="003A6A"/>
              <w:sz w:val="18"/>
              <w:szCs w:val="18"/>
            </w:rPr>
            <w:t>Comunicare, Cultură și Sport</w:t>
          </w:r>
          <w:r w:rsidR="00CE3577">
            <w:rPr>
              <w:rFonts w:ascii="Montserrat" w:hAnsi="Montserrat" w:cs="Montserrat"/>
              <w:b/>
              <w:bCs/>
              <w:color w:val="003A6A"/>
              <w:sz w:val="16"/>
              <w:szCs w:val="18"/>
            </w:rPr>
            <w:br/>
          </w:r>
          <w:r w:rsidR="00CE3577">
            <w:rPr>
              <w:rFonts w:ascii="Montserrat" w:hAnsi="Montserrat" w:cs="Montserrat"/>
              <w:b/>
              <w:bCs/>
              <w:color w:val="003A6A"/>
              <w:sz w:val="16"/>
              <w:szCs w:val="18"/>
            </w:rPr>
            <w:br/>
          </w:r>
          <w:r w:rsidR="00D86E84" w:rsidRPr="000C2B9B">
            <w:rPr>
              <w:rFonts w:ascii="Montserrat" w:hAnsi="Montserrat" w:cs="Montserrat Light"/>
              <w:color w:val="1F4E79" w:themeColor="accent5" w:themeShade="80"/>
              <w:sz w:val="18"/>
              <w:szCs w:val="16"/>
            </w:rPr>
            <w:t xml:space="preserve">E-mail: cultura@primariasm.ro </w:t>
          </w:r>
        </w:p>
        <w:p w14:paraId="5C48C017" w14:textId="77777777" w:rsidR="00D86E84" w:rsidRPr="000C2B9B" w:rsidRDefault="00D86E84" w:rsidP="00D86E84">
          <w:pPr>
            <w:pStyle w:val="BasicParagraph"/>
            <w:rPr>
              <w:rFonts w:ascii="Montserrat" w:hAnsi="Montserrat" w:cs="Montserrat Light"/>
              <w:color w:val="1F4E79" w:themeColor="accent5" w:themeShade="80"/>
              <w:sz w:val="18"/>
              <w:szCs w:val="16"/>
            </w:rPr>
          </w:pPr>
          <w:r w:rsidRPr="000C2B9B">
            <w:rPr>
              <w:rFonts w:ascii="Montserrat" w:hAnsi="Montserrat" w:cs="Montserrat Light"/>
              <w:color w:val="1F4E79" w:themeColor="accent5" w:themeShade="80"/>
              <w:sz w:val="18"/>
              <w:szCs w:val="16"/>
            </w:rPr>
            <w:t xml:space="preserve">Tel: 0261.807.575 </w:t>
          </w:r>
        </w:p>
        <w:p w14:paraId="6DFE1F39" w14:textId="77777777" w:rsidR="00CE3577" w:rsidRPr="00EF012E" w:rsidRDefault="00CE3577" w:rsidP="00EF012E">
          <w:pPr>
            <w:pStyle w:val="BasicParagraph"/>
            <w:rPr>
              <w:rFonts w:ascii="Montserrat" w:hAnsi="Montserrat" w:cs="Montserrat"/>
              <w:b/>
              <w:bCs/>
              <w:color w:val="003A6A"/>
              <w:sz w:val="16"/>
              <w:szCs w:val="18"/>
            </w:rPr>
          </w:pPr>
        </w:p>
      </w:tc>
    </w:tr>
    <w:tr w:rsidR="00EF012E" w14:paraId="067A113F" w14:textId="77777777" w:rsidTr="00940032">
      <w:trPr>
        <w:trHeight w:hRule="exact" w:val="227"/>
      </w:trPr>
      <w:tc>
        <w:tcPr>
          <w:tcW w:w="5246" w:type="dxa"/>
          <w:vMerge/>
        </w:tcPr>
        <w:p w14:paraId="3E781A5C" w14:textId="77777777" w:rsidR="00EF012E" w:rsidRDefault="00EF012E" w:rsidP="00EF012E">
          <w:pPr>
            <w:pStyle w:val="Header"/>
            <w:rPr>
              <w:noProof/>
            </w:rPr>
          </w:pPr>
        </w:p>
      </w:tc>
      <w:tc>
        <w:tcPr>
          <w:tcW w:w="5006" w:type="dxa"/>
        </w:tcPr>
        <w:p w14:paraId="20981C15" w14:textId="77777777" w:rsidR="00EF012E" w:rsidRPr="00EF012E" w:rsidRDefault="00EF012E" w:rsidP="00EF012E">
          <w:pPr>
            <w:pStyle w:val="BasicParagraph"/>
            <w:rPr>
              <w:rFonts w:ascii="Montserrat Medium" w:hAnsi="Montserrat Medium" w:cs="Montserrat Medium"/>
              <w:color w:val="003A6A"/>
              <w:sz w:val="16"/>
              <w:szCs w:val="18"/>
            </w:rPr>
          </w:pPr>
        </w:p>
      </w:tc>
    </w:tr>
  </w:tbl>
  <w:p w14:paraId="13F45988" w14:textId="77777777" w:rsidR="00FC4AD0" w:rsidRDefault="00FC4A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AD0"/>
    <w:rsid w:val="000725D2"/>
    <w:rsid w:val="00087662"/>
    <w:rsid w:val="000935AB"/>
    <w:rsid w:val="000A49C9"/>
    <w:rsid w:val="00116398"/>
    <w:rsid w:val="00122E02"/>
    <w:rsid w:val="00197905"/>
    <w:rsid w:val="0020446E"/>
    <w:rsid w:val="00207FE9"/>
    <w:rsid w:val="00250A1A"/>
    <w:rsid w:val="0025713F"/>
    <w:rsid w:val="0028164A"/>
    <w:rsid w:val="002A1E6E"/>
    <w:rsid w:val="003E7102"/>
    <w:rsid w:val="003F4E30"/>
    <w:rsid w:val="00465D24"/>
    <w:rsid w:val="00486805"/>
    <w:rsid w:val="00513799"/>
    <w:rsid w:val="00546A8E"/>
    <w:rsid w:val="00584286"/>
    <w:rsid w:val="006032ED"/>
    <w:rsid w:val="00646308"/>
    <w:rsid w:val="00652C1E"/>
    <w:rsid w:val="006B00DB"/>
    <w:rsid w:val="0072702E"/>
    <w:rsid w:val="0076441D"/>
    <w:rsid w:val="0079093B"/>
    <w:rsid w:val="007A4E51"/>
    <w:rsid w:val="007F2E3F"/>
    <w:rsid w:val="00805167"/>
    <w:rsid w:val="00814D0B"/>
    <w:rsid w:val="00834971"/>
    <w:rsid w:val="00844564"/>
    <w:rsid w:val="00866BE9"/>
    <w:rsid w:val="008C6224"/>
    <w:rsid w:val="008D58D3"/>
    <w:rsid w:val="008E0BA6"/>
    <w:rsid w:val="008F6A43"/>
    <w:rsid w:val="009012EE"/>
    <w:rsid w:val="00906BA1"/>
    <w:rsid w:val="00907E52"/>
    <w:rsid w:val="00921B6D"/>
    <w:rsid w:val="00940032"/>
    <w:rsid w:val="0094380A"/>
    <w:rsid w:val="00961EDB"/>
    <w:rsid w:val="00993FC1"/>
    <w:rsid w:val="009D6540"/>
    <w:rsid w:val="00AA0421"/>
    <w:rsid w:val="00AA6034"/>
    <w:rsid w:val="00B542AB"/>
    <w:rsid w:val="00B935DA"/>
    <w:rsid w:val="00B95BC1"/>
    <w:rsid w:val="00C42F03"/>
    <w:rsid w:val="00C63150"/>
    <w:rsid w:val="00C65672"/>
    <w:rsid w:val="00C82C5B"/>
    <w:rsid w:val="00C82FCE"/>
    <w:rsid w:val="00CE0664"/>
    <w:rsid w:val="00CE3577"/>
    <w:rsid w:val="00D076D5"/>
    <w:rsid w:val="00D12089"/>
    <w:rsid w:val="00D51C0D"/>
    <w:rsid w:val="00D8076F"/>
    <w:rsid w:val="00D86E84"/>
    <w:rsid w:val="00E23B6C"/>
    <w:rsid w:val="00E94B48"/>
    <w:rsid w:val="00ED26DE"/>
    <w:rsid w:val="00EF012E"/>
    <w:rsid w:val="00EF75C8"/>
    <w:rsid w:val="00F63508"/>
    <w:rsid w:val="00FC4A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D6536"/>
  <w15:docId w15:val="{2B928C2C-6B5A-4582-A5A8-9AD3377F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A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eastAsiaTheme="minorHAnsi" w:hAnsi="MinionPro-Regular" w:cs="MinionPro-Regular"/>
      <w:color w:val="000000"/>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Emphasis">
    <w:name w:val="Emphasis"/>
    <w:basedOn w:val="DefaultParagraphFont"/>
    <w:uiPriority w:val="20"/>
    <w:qFormat/>
    <w:rsid w:val="00EF75C8"/>
    <w:rPr>
      <w:i/>
      <w:iCs/>
    </w:rPr>
  </w:style>
  <w:style w:type="character" w:styleId="Strong">
    <w:name w:val="Strong"/>
    <w:basedOn w:val="DefaultParagraphFont"/>
    <w:uiPriority w:val="22"/>
    <w:qFormat/>
    <w:rsid w:val="00EF75C8"/>
    <w:rPr>
      <w:b/>
      <w:bCs/>
    </w:rPr>
  </w:style>
  <w:style w:type="paragraph" w:styleId="NoSpacing">
    <w:name w:val="No Spacing"/>
    <w:uiPriority w:val="1"/>
    <w:qFormat/>
    <w:rsid w:val="007A4E5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318351">
      <w:bodyDiv w:val="1"/>
      <w:marLeft w:val="0"/>
      <w:marRight w:val="0"/>
      <w:marTop w:val="0"/>
      <w:marBottom w:val="0"/>
      <w:divBdr>
        <w:top w:val="none" w:sz="0" w:space="0" w:color="auto"/>
        <w:left w:val="none" w:sz="0" w:space="0" w:color="auto"/>
        <w:bottom w:val="none" w:sz="0" w:space="0" w:color="auto"/>
        <w:right w:val="none" w:sz="0" w:space="0" w:color="auto"/>
      </w:divBdr>
    </w:div>
    <w:div w:id="204428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66139-5E7C-4ACB-B116-1462F5017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Covaci Natalia</cp:lastModifiedBy>
  <cp:revision>30</cp:revision>
  <cp:lastPrinted>2019-08-07T12:05:00Z</cp:lastPrinted>
  <dcterms:created xsi:type="dcterms:W3CDTF">2018-01-23T07:38:00Z</dcterms:created>
  <dcterms:modified xsi:type="dcterms:W3CDTF">2026-07-29T08:39:00Z</dcterms:modified>
</cp:coreProperties>
</file>